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A9CC" w14:textId="66E4271C" w:rsidR="00AE0C73" w:rsidRDefault="00AE0C73" w:rsidP="00AE0C73">
      <w:pPr>
        <w:pStyle w:val="Heading1"/>
        <w:shd w:val="clear" w:color="auto" w:fill="BFBFBF" w:themeFill="background1" w:themeFillShade="BF"/>
        <w:rPr>
          <w:rFonts w:ascii="Verdana Pro" w:hAnsi="Verdana Pro"/>
          <w:color w:val="000000" w:themeColor="text1"/>
          <w:sz w:val="56"/>
          <w:szCs w:val="56"/>
        </w:rPr>
      </w:pPr>
      <w:bookmarkStart w:id="0" w:name="_Toc218083904"/>
      <w:r>
        <w:rPr>
          <w:rFonts w:ascii="Verdana Pro" w:hAnsi="Verdana Pro"/>
          <w:color w:val="000000" w:themeColor="text1"/>
          <w:sz w:val="56"/>
          <w:szCs w:val="56"/>
        </w:rPr>
        <w:t>Your Company Name Goes Here</w:t>
      </w:r>
    </w:p>
    <w:p w14:paraId="4890CD22" w14:textId="75E3DF91" w:rsidR="00172C98" w:rsidRPr="00992B80" w:rsidRDefault="00992B80" w:rsidP="00965719">
      <w:pPr>
        <w:pStyle w:val="Heading1"/>
        <w:rPr>
          <w:rFonts w:ascii="Verdana Pro" w:hAnsi="Verdana Pro"/>
          <w:color w:val="000000" w:themeColor="text1"/>
          <w:sz w:val="56"/>
          <w:szCs w:val="56"/>
        </w:rPr>
      </w:pPr>
      <w:r w:rsidRPr="00992B80">
        <w:rPr>
          <w:rFonts w:ascii="Verdana Pro" w:hAnsi="Verdana Pro"/>
          <w:color w:val="000000" w:themeColor="text1"/>
          <w:sz w:val="56"/>
          <w:szCs w:val="56"/>
        </w:rPr>
        <w:t>Health and Safety Management System</w:t>
      </w:r>
      <w:bookmarkEnd w:id="0"/>
    </w:p>
    <w:p w14:paraId="79D28B2A" w14:textId="77777777" w:rsidR="00172C98" w:rsidRDefault="00172C98">
      <w:pPr>
        <w:rPr>
          <w:rFonts w:ascii="Verdana Pro" w:eastAsiaTheme="majorEastAsia" w:hAnsi="Verdana Pro" w:cstheme="majorBidi"/>
          <w:b/>
          <w:bCs/>
          <w:color w:val="000000" w:themeColor="text1"/>
          <w:sz w:val="22"/>
          <w:szCs w:val="22"/>
        </w:rPr>
      </w:pPr>
      <w:r>
        <w:rPr>
          <w:rFonts w:ascii="Verdana Pro" w:hAnsi="Verdana Pro"/>
          <w:b/>
          <w:bCs/>
          <w:color w:val="000000" w:themeColor="text1"/>
          <w:sz w:val="22"/>
          <w:szCs w:val="22"/>
        </w:rPr>
        <w:br w:type="page"/>
      </w:r>
    </w:p>
    <w:sdt>
      <w:sdtPr>
        <w:rPr>
          <w:rFonts w:ascii="Verdana Pro" w:eastAsiaTheme="minorEastAsia" w:hAnsi="Verdana Pro" w:cstheme="minorBidi"/>
          <w:b w:val="0"/>
          <w:bCs w:val="0"/>
          <w:color w:val="auto"/>
          <w:kern w:val="2"/>
          <w:sz w:val="20"/>
          <w:szCs w:val="20"/>
          <w:lang w:val="en-GB" w:eastAsia="zh-CN"/>
          <w14:ligatures w14:val="standardContextual"/>
        </w:rPr>
        <w:id w:val="1395393637"/>
        <w:docPartObj>
          <w:docPartGallery w:val="Table of Contents"/>
          <w:docPartUnique/>
        </w:docPartObj>
      </w:sdtPr>
      <w:sdtEndPr>
        <w:rPr>
          <w:noProof/>
          <w:sz w:val="22"/>
          <w:szCs w:val="22"/>
        </w:rPr>
      </w:sdtEndPr>
      <w:sdtContent>
        <w:p w14:paraId="6FD50A3D" w14:textId="3C627E5B" w:rsidR="00992B80" w:rsidRPr="001E321F" w:rsidRDefault="00992B80" w:rsidP="00992B80">
          <w:pPr>
            <w:pStyle w:val="TOCHeading"/>
            <w:spacing w:line="240" w:lineRule="auto"/>
            <w:rPr>
              <w:rFonts w:ascii="Verdana Pro" w:hAnsi="Verdana Pro"/>
              <w:b w:val="0"/>
              <w:bCs w:val="0"/>
              <w:sz w:val="22"/>
              <w:szCs w:val="22"/>
            </w:rPr>
          </w:pPr>
          <w:r w:rsidRPr="001E321F">
            <w:rPr>
              <w:rFonts w:ascii="Verdana Pro" w:hAnsi="Verdana Pro"/>
              <w:b w:val="0"/>
              <w:bCs w:val="0"/>
              <w:sz w:val="22"/>
              <w:szCs w:val="22"/>
            </w:rPr>
            <w:t>Table of Contents</w:t>
          </w:r>
        </w:p>
        <w:p w14:paraId="7C5A2F31" w14:textId="6C57D583" w:rsidR="001E321F" w:rsidRPr="001E321F" w:rsidRDefault="00992B80">
          <w:pPr>
            <w:pStyle w:val="TOC1"/>
            <w:tabs>
              <w:tab w:val="right" w:leader="dot" w:pos="9016"/>
            </w:tabs>
            <w:rPr>
              <w:rFonts w:ascii="Verdana Pro" w:hAnsi="Verdana Pro" w:cstheme="minorBidi"/>
              <w:b w:val="0"/>
              <w:bCs w:val="0"/>
              <w:i w:val="0"/>
              <w:iCs w:val="0"/>
              <w:noProof/>
              <w:sz w:val="22"/>
              <w:szCs w:val="22"/>
            </w:rPr>
          </w:pPr>
          <w:r w:rsidRPr="001E321F">
            <w:rPr>
              <w:rFonts w:ascii="Verdana Pro" w:hAnsi="Verdana Pro"/>
              <w:b w:val="0"/>
              <w:bCs w:val="0"/>
              <w:i w:val="0"/>
              <w:iCs w:val="0"/>
              <w:sz w:val="22"/>
              <w:szCs w:val="22"/>
            </w:rPr>
            <w:fldChar w:fldCharType="begin"/>
          </w:r>
          <w:r w:rsidRPr="001E321F">
            <w:rPr>
              <w:rFonts w:ascii="Verdana Pro" w:hAnsi="Verdana Pro"/>
              <w:b w:val="0"/>
              <w:bCs w:val="0"/>
              <w:i w:val="0"/>
              <w:iCs w:val="0"/>
              <w:sz w:val="22"/>
              <w:szCs w:val="22"/>
            </w:rPr>
            <w:instrText xml:space="preserve"> TOC \o "1-3" \h \z \u </w:instrText>
          </w:r>
          <w:r w:rsidRPr="001E321F">
            <w:rPr>
              <w:rFonts w:ascii="Verdana Pro" w:hAnsi="Verdana Pro"/>
              <w:b w:val="0"/>
              <w:bCs w:val="0"/>
              <w:i w:val="0"/>
              <w:iCs w:val="0"/>
              <w:sz w:val="22"/>
              <w:szCs w:val="22"/>
            </w:rPr>
            <w:fldChar w:fldCharType="separate"/>
          </w:r>
          <w:hyperlink w:anchor="_Toc218083903" w:history="1">
            <w:r w:rsidR="001E321F" w:rsidRPr="001E321F">
              <w:rPr>
                <w:rStyle w:val="Hyperlink"/>
                <w:rFonts w:ascii="Verdana Pro" w:hAnsi="Verdana Pro"/>
                <w:b w:val="0"/>
                <w:bCs w:val="0"/>
                <w:i w:val="0"/>
                <w:iCs w:val="0"/>
                <w:noProof/>
                <w:sz w:val="22"/>
                <w:szCs w:val="22"/>
              </w:rPr>
              <w:t>Your Company Name Goes Here</w:t>
            </w:r>
            <w:r w:rsidR="001E321F" w:rsidRPr="001E321F">
              <w:rPr>
                <w:rFonts w:ascii="Verdana Pro" w:hAnsi="Verdana Pro"/>
                <w:b w:val="0"/>
                <w:bCs w:val="0"/>
                <w:i w:val="0"/>
                <w:iCs w:val="0"/>
                <w:noProof/>
                <w:webHidden/>
                <w:sz w:val="22"/>
                <w:szCs w:val="22"/>
              </w:rPr>
              <w:tab/>
            </w:r>
            <w:r w:rsidR="001E321F" w:rsidRPr="001E321F">
              <w:rPr>
                <w:rFonts w:ascii="Verdana Pro" w:hAnsi="Verdana Pro"/>
                <w:b w:val="0"/>
                <w:bCs w:val="0"/>
                <w:i w:val="0"/>
                <w:iCs w:val="0"/>
                <w:noProof/>
                <w:webHidden/>
                <w:sz w:val="22"/>
                <w:szCs w:val="22"/>
              </w:rPr>
              <w:fldChar w:fldCharType="begin"/>
            </w:r>
            <w:r w:rsidR="001E321F" w:rsidRPr="001E321F">
              <w:rPr>
                <w:rFonts w:ascii="Verdana Pro" w:hAnsi="Verdana Pro"/>
                <w:b w:val="0"/>
                <w:bCs w:val="0"/>
                <w:i w:val="0"/>
                <w:iCs w:val="0"/>
                <w:noProof/>
                <w:webHidden/>
                <w:sz w:val="22"/>
                <w:szCs w:val="22"/>
              </w:rPr>
              <w:instrText xml:space="preserve"> PAGEREF _Toc218083903 \h </w:instrText>
            </w:r>
            <w:r w:rsidR="001E321F" w:rsidRPr="001E321F">
              <w:rPr>
                <w:rFonts w:ascii="Verdana Pro" w:hAnsi="Verdana Pro"/>
                <w:b w:val="0"/>
                <w:bCs w:val="0"/>
                <w:i w:val="0"/>
                <w:iCs w:val="0"/>
                <w:noProof/>
                <w:webHidden/>
                <w:sz w:val="22"/>
                <w:szCs w:val="22"/>
              </w:rPr>
            </w:r>
            <w:r w:rsidR="001E321F" w:rsidRPr="001E321F">
              <w:rPr>
                <w:rFonts w:ascii="Verdana Pro" w:hAnsi="Verdana Pro"/>
                <w:b w:val="0"/>
                <w:bCs w:val="0"/>
                <w:i w:val="0"/>
                <w:iCs w:val="0"/>
                <w:noProof/>
                <w:webHidden/>
                <w:sz w:val="22"/>
                <w:szCs w:val="22"/>
              </w:rPr>
              <w:fldChar w:fldCharType="separate"/>
            </w:r>
            <w:r w:rsidR="001E321F" w:rsidRPr="001E321F">
              <w:rPr>
                <w:rFonts w:ascii="Verdana Pro" w:hAnsi="Verdana Pro"/>
                <w:b w:val="0"/>
                <w:bCs w:val="0"/>
                <w:i w:val="0"/>
                <w:iCs w:val="0"/>
                <w:noProof/>
                <w:webHidden/>
                <w:sz w:val="22"/>
                <w:szCs w:val="22"/>
              </w:rPr>
              <w:t>1</w:t>
            </w:r>
            <w:r w:rsidR="001E321F" w:rsidRPr="001E321F">
              <w:rPr>
                <w:rFonts w:ascii="Verdana Pro" w:hAnsi="Verdana Pro"/>
                <w:b w:val="0"/>
                <w:bCs w:val="0"/>
                <w:i w:val="0"/>
                <w:iCs w:val="0"/>
                <w:noProof/>
                <w:webHidden/>
                <w:sz w:val="22"/>
                <w:szCs w:val="22"/>
              </w:rPr>
              <w:fldChar w:fldCharType="end"/>
            </w:r>
          </w:hyperlink>
        </w:p>
        <w:p w14:paraId="2AD1586C" w14:textId="1D2F5074"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04" w:history="1">
            <w:r w:rsidRPr="001E321F">
              <w:rPr>
                <w:rStyle w:val="Hyperlink"/>
                <w:rFonts w:ascii="Verdana Pro" w:hAnsi="Verdana Pro"/>
                <w:b w:val="0"/>
                <w:bCs w:val="0"/>
                <w:i w:val="0"/>
                <w:iCs w:val="0"/>
                <w:noProof/>
                <w:sz w:val="22"/>
                <w:szCs w:val="22"/>
              </w:rPr>
              <w:t>Health and Safety Management System</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_Toc218083904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w:t>
            </w:r>
            <w:r w:rsidRPr="001E321F">
              <w:rPr>
                <w:rFonts w:ascii="Verdana Pro" w:hAnsi="Verdana Pro"/>
                <w:b w:val="0"/>
                <w:bCs w:val="0"/>
                <w:i w:val="0"/>
                <w:iCs w:val="0"/>
                <w:noProof/>
                <w:webHidden/>
                <w:sz w:val="22"/>
                <w:szCs w:val="22"/>
              </w:rPr>
              <w:fldChar w:fldCharType="end"/>
            </w:r>
          </w:hyperlink>
        </w:p>
        <w:p w14:paraId="3C39F72F" w14:textId="7679C3A5"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05" w:history="1">
            <w:r w:rsidRPr="001E321F">
              <w:rPr>
                <w:rStyle w:val="Hyperlink"/>
                <w:rFonts w:ascii="Verdana Pro" w:hAnsi="Verdana Pro"/>
                <w:b w:val="0"/>
                <w:bCs w:val="0"/>
                <w:i w:val="0"/>
                <w:iCs w:val="0"/>
                <w:noProof/>
                <w:sz w:val="22"/>
                <w:szCs w:val="22"/>
              </w:rPr>
              <w:t>1. Introduction, Purpose, and Scope</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_Toc218083905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6</w:t>
            </w:r>
            <w:r w:rsidRPr="001E321F">
              <w:rPr>
                <w:rFonts w:ascii="Verdana Pro" w:hAnsi="Verdana Pro"/>
                <w:b w:val="0"/>
                <w:bCs w:val="0"/>
                <w:i w:val="0"/>
                <w:iCs w:val="0"/>
                <w:noProof/>
                <w:webHidden/>
                <w:sz w:val="22"/>
                <w:szCs w:val="22"/>
              </w:rPr>
              <w:fldChar w:fldCharType="end"/>
            </w:r>
          </w:hyperlink>
        </w:p>
        <w:p w14:paraId="16CC98A6" w14:textId="76114B59"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06" w:history="1">
            <w:r w:rsidRPr="001E321F">
              <w:rPr>
                <w:rStyle w:val="Hyperlink"/>
                <w:rFonts w:ascii="Verdana Pro" w:hAnsi="Verdana Pro"/>
                <w:b w:val="0"/>
                <w:bCs w:val="0"/>
                <w:i w:val="0"/>
                <w:iCs w:val="0"/>
                <w:noProof/>
                <w:sz w:val="22"/>
                <w:szCs w:val="22"/>
              </w:rPr>
              <w:t>1.1 Introduction</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_Toc218083906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6</w:t>
            </w:r>
            <w:r w:rsidRPr="001E321F">
              <w:rPr>
                <w:rFonts w:ascii="Verdana Pro" w:hAnsi="Verdana Pro"/>
                <w:b w:val="0"/>
                <w:bCs w:val="0"/>
                <w:i w:val="0"/>
                <w:iCs w:val="0"/>
                <w:noProof/>
                <w:webHidden/>
                <w:sz w:val="22"/>
                <w:szCs w:val="22"/>
              </w:rPr>
              <w:fldChar w:fldCharType="end"/>
            </w:r>
          </w:hyperlink>
        </w:p>
        <w:p w14:paraId="4208D239" w14:textId="47167536"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07" w:history="1">
            <w:r w:rsidRPr="001E321F">
              <w:rPr>
                <w:rStyle w:val="Hyperlink"/>
                <w:rFonts w:ascii="Verdana Pro" w:hAnsi="Verdana Pro"/>
                <w:b w:val="0"/>
                <w:bCs w:val="0"/>
                <w:i w:val="0"/>
                <w:iCs w:val="0"/>
                <w:noProof/>
                <w:sz w:val="22"/>
                <w:szCs w:val="22"/>
              </w:rPr>
              <w:t>1.2 Purpose of the HSMS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_Toc218083907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6</w:t>
            </w:r>
            <w:r w:rsidRPr="001E321F">
              <w:rPr>
                <w:rFonts w:ascii="Verdana Pro" w:hAnsi="Verdana Pro"/>
                <w:b w:val="0"/>
                <w:bCs w:val="0"/>
                <w:i w:val="0"/>
                <w:iCs w:val="0"/>
                <w:noProof/>
                <w:webHidden/>
                <w:sz w:val="22"/>
                <w:szCs w:val="22"/>
              </w:rPr>
              <w:fldChar w:fldCharType="end"/>
            </w:r>
          </w:hyperlink>
        </w:p>
        <w:p w14:paraId="6775BE34" w14:textId="3ECD554E"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08" w:history="1">
            <w:r w:rsidRPr="001E321F">
              <w:rPr>
                <w:rStyle w:val="Hyperlink"/>
                <w:rFonts w:ascii="Verdana Pro" w:hAnsi="Verdana Pro"/>
                <w:b w:val="0"/>
                <w:bCs w:val="0"/>
                <w:i w:val="0"/>
                <w:iCs w:val="0"/>
                <w:noProof/>
                <w:sz w:val="22"/>
                <w:szCs w:val="22"/>
              </w:rPr>
              <w:t>1.3 Scope of Application</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_Toc218083908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6</w:t>
            </w:r>
            <w:r w:rsidRPr="001E321F">
              <w:rPr>
                <w:rFonts w:ascii="Verdana Pro" w:hAnsi="Verdana Pro"/>
                <w:b w:val="0"/>
                <w:bCs w:val="0"/>
                <w:i w:val="0"/>
                <w:iCs w:val="0"/>
                <w:noProof/>
                <w:webHidden/>
                <w:sz w:val="22"/>
                <w:szCs w:val="22"/>
              </w:rPr>
              <w:fldChar w:fldCharType="end"/>
            </w:r>
          </w:hyperlink>
        </w:p>
        <w:p w14:paraId="2B0EC781" w14:textId="6758E734"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09" w:history="1">
            <w:r w:rsidRPr="001E321F">
              <w:rPr>
                <w:rStyle w:val="Hyperlink"/>
                <w:rFonts w:ascii="Verdana Pro" w:hAnsi="Verdana Pro"/>
                <w:b w:val="0"/>
                <w:bCs w:val="0"/>
                <w:i w:val="0"/>
                <w:iCs w:val="0"/>
                <w:noProof/>
                <w:sz w:val="22"/>
                <w:szCs w:val="22"/>
              </w:rPr>
              <w:t>1.4 Relationship to Other Health and Safety Documents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_Toc218083909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7</w:t>
            </w:r>
            <w:r w:rsidRPr="001E321F">
              <w:rPr>
                <w:rFonts w:ascii="Verdana Pro" w:hAnsi="Verdana Pro"/>
                <w:b w:val="0"/>
                <w:bCs w:val="0"/>
                <w:i w:val="0"/>
                <w:iCs w:val="0"/>
                <w:noProof/>
                <w:webHidden/>
                <w:sz w:val="22"/>
                <w:szCs w:val="22"/>
              </w:rPr>
              <w:fldChar w:fldCharType="end"/>
            </w:r>
          </w:hyperlink>
        </w:p>
        <w:p w14:paraId="710867F1" w14:textId="22C8E590"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10" w:history="1">
            <w:r w:rsidRPr="001E321F">
              <w:rPr>
                <w:rStyle w:val="Hyperlink"/>
                <w:rFonts w:ascii="Verdana Pro" w:hAnsi="Verdana Pro"/>
                <w:b w:val="0"/>
                <w:bCs w:val="0"/>
                <w:i w:val="0"/>
                <w:iCs w:val="0"/>
                <w:noProof/>
                <w:sz w:val="22"/>
                <w:szCs w:val="22"/>
              </w:rPr>
              <w:t>1.5 Commitment to Continuous Improvement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_Toc218083910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7</w:t>
            </w:r>
            <w:r w:rsidRPr="001E321F">
              <w:rPr>
                <w:rFonts w:ascii="Verdana Pro" w:hAnsi="Verdana Pro"/>
                <w:b w:val="0"/>
                <w:bCs w:val="0"/>
                <w:i w:val="0"/>
                <w:iCs w:val="0"/>
                <w:noProof/>
                <w:webHidden/>
                <w:sz w:val="22"/>
                <w:szCs w:val="22"/>
              </w:rPr>
              <w:fldChar w:fldCharType="end"/>
            </w:r>
          </w:hyperlink>
        </w:p>
        <w:p w14:paraId="6A887EB6" w14:textId="0D8D5A2A"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11" w:history="1">
            <w:r w:rsidRPr="001E321F">
              <w:rPr>
                <w:rStyle w:val="Hyperlink"/>
                <w:rFonts w:ascii="Verdana Pro" w:hAnsi="Verdana Pro"/>
                <w:b w:val="0"/>
                <w:bCs w:val="0"/>
                <w:i w:val="0"/>
                <w:iCs w:val="0"/>
                <w:noProof/>
                <w:sz w:val="22"/>
                <w:szCs w:val="22"/>
              </w:rPr>
              <w:t>2. Health and Safety Policy</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_Toc218083911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7</w:t>
            </w:r>
            <w:r w:rsidRPr="001E321F">
              <w:rPr>
                <w:rFonts w:ascii="Verdana Pro" w:hAnsi="Verdana Pro"/>
                <w:b w:val="0"/>
                <w:bCs w:val="0"/>
                <w:i w:val="0"/>
                <w:iCs w:val="0"/>
                <w:noProof/>
                <w:webHidden/>
                <w:sz w:val="22"/>
                <w:szCs w:val="22"/>
              </w:rPr>
              <w:fldChar w:fldCharType="end"/>
            </w:r>
          </w:hyperlink>
        </w:p>
        <w:p w14:paraId="1171F731" w14:textId="687E8A7A"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12" w:history="1">
            <w:r w:rsidRPr="001E321F">
              <w:rPr>
                <w:rStyle w:val="Hyperlink"/>
                <w:rFonts w:ascii="Verdana Pro" w:hAnsi="Verdana Pro"/>
                <w:b w:val="0"/>
                <w:bCs w:val="0"/>
                <w:i w:val="0"/>
                <w:iCs w:val="0"/>
                <w:noProof/>
                <w:sz w:val="22"/>
                <w:szCs w:val="22"/>
              </w:rPr>
              <w:t>2.1 Policy Statement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_Toc218083912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7</w:t>
            </w:r>
            <w:r w:rsidRPr="001E321F">
              <w:rPr>
                <w:rFonts w:ascii="Verdana Pro" w:hAnsi="Verdana Pro"/>
                <w:b w:val="0"/>
                <w:bCs w:val="0"/>
                <w:i w:val="0"/>
                <w:iCs w:val="0"/>
                <w:noProof/>
                <w:webHidden/>
                <w:sz w:val="22"/>
                <w:szCs w:val="22"/>
              </w:rPr>
              <w:fldChar w:fldCharType="end"/>
            </w:r>
          </w:hyperlink>
        </w:p>
        <w:p w14:paraId="5C24DBEE" w14:textId="022C1BC1"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13" w:history="1">
            <w:r w:rsidRPr="001E321F">
              <w:rPr>
                <w:rStyle w:val="Hyperlink"/>
                <w:rFonts w:ascii="Verdana Pro" w:hAnsi="Verdana Pro"/>
                <w:b w:val="0"/>
                <w:bCs w:val="0"/>
                <w:i w:val="0"/>
                <w:iCs w:val="0"/>
                <w:noProof/>
                <w:sz w:val="22"/>
                <w:szCs w:val="22"/>
              </w:rPr>
              <w:t>2.2 Our Commitment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_Toc218083913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7</w:t>
            </w:r>
            <w:r w:rsidRPr="001E321F">
              <w:rPr>
                <w:rFonts w:ascii="Verdana Pro" w:hAnsi="Verdana Pro"/>
                <w:b w:val="0"/>
                <w:bCs w:val="0"/>
                <w:i w:val="0"/>
                <w:iCs w:val="0"/>
                <w:noProof/>
                <w:webHidden/>
                <w:sz w:val="22"/>
                <w:szCs w:val="22"/>
              </w:rPr>
              <w:fldChar w:fldCharType="end"/>
            </w:r>
          </w:hyperlink>
        </w:p>
        <w:p w14:paraId="0D161E18" w14:textId="0FF3ADF7"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14" w:history="1">
            <w:r w:rsidRPr="001E321F">
              <w:rPr>
                <w:rStyle w:val="Hyperlink"/>
                <w:rFonts w:ascii="Verdana Pro" w:hAnsi="Verdana Pro"/>
                <w:b w:val="0"/>
                <w:bCs w:val="0"/>
                <w:i w:val="0"/>
                <w:iCs w:val="0"/>
                <w:noProof/>
                <w:sz w:val="22"/>
                <w:szCs w:val="22"/>
              </w:rPr>
              <w:t>2.3 Leadership and Accountability</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_Toc218083914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8</w:t>
            </w:r>
            <w:r w:rsidRPr="001E321F">
              <w:rPr>
                <w:rFonts w:ascii="Verdana Pro" w:hAnsi="Verdana Pro"/>
                <w:b w:val="0"/>
                <w:bCs w:val="0"/>
                <w:i w:val="0"/>
                <w:iCs w:val="0"/>
                <w:noProof/>
                <w:webHidden/>
                <w:sz w:val="22"/>
                <w:szCs w:val="22"/>
              </w:rPr>
              <w:fldChar w:fldCharType="end"/>
            </w:r>
          </w:hyperlink>
        </w:p>
        <w:p w14:paraId="248D3006" w14:textId="5DE9CC75"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15" w:history="1">
            <w:r w:rsidRPr="001E321F">
              <w:rPr>
                <w:rStyle w:val="Hyperlink"/>
                <w:rFonts w:ascii="Verdana Pro" w:hAnsi="Verdana Pro"/>
                <w:b w:val="0"/>
                <w:bCs w:val="0"/>
                <w:i w:val="0"/>
                <w:iCs w:val="0"/>
                <w:noProof/>
                <w:sz w:val="22"/>
                <w:szCs w:val="22"/>
              </w:rPr>
              <w:t>2.4 Worker Responsibilities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_Toc218083915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8</w:t>
            </w:r>
            <w:r w:rsidRPr="001E321F">
              <w:rPr>
                <w:rFonts w:ascii="Verdana Pro" w:hAnsi="Verdana Pro"/>
                <w:b w:val="0"/>
                <w:bCs w:val="0"/>
                <w:i w:val="0"/>
                <w:iCs w:val="0"/>
                <w:noProof/>
                <w:webHidden/>
                <w:sz w:val="22"/>
                <w:szCs w:val="22"/>
              </w:rPr>
              <w:fldChar w:fldCharType="end"/>
            </w:r>
          </w:hyperlink>
        </w:p>
        <w:p w14:paraId="57781D96" w14:textId="07691EC7"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16" w:history="1">
            <w:r w:rsidRPr="001E321F">
              <w:rPr>
                <w:rStyle w:val="Hyperlink"/>
                <w:rFonts w:ascii="Verdana Pro" w:hAnsi="Verdana Pro"/>
                <w:b w:val="0"/>
                <w:bCs w:val="0"/>
                <w:i w:val="0"/>
                <w:iCs w:val="0"/>
                <w:noProof/>
                <w:sz w:val="22"/>
                <w:szCs w:val="22"/>
              </w:rPr>
              <w:t>2.5 Policy Review and Approval</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_Toc218083916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8</w:t>
            </w:r>
            <w:r w:rsidRPr="001E321F">
              <w:rPr>
                <w:rFonts w:ascii="Verdana Pro" w:hAnsi="Verdana Pro"/>
                <w:b w:val="0"/>
                <w:bCs w:val="0"/>
                <w:i w:val="0"/>
                <w:iCs w:val="0"/>
                <w:noProof/>
                <w:webHidden/>
                <w:sz w:val="22"/>
                <w:szCs w:val="22"/>
              </w:rPr>
              <w:fldChar w:fldCharType="end"/>
            </w:r>
          </w:hyperlink>
        </w:p>
        <w:p w14:paraId="3613E14E" w14:textId="18487365"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17" w:history="1">
            <w:r w:rsidRPr="001E321F">
              <w:rPr>
                <w:rStyle w:val="Hyperlink"/>
                <w:rFonts w:ascii="Verdana Pro" w:hAnsi="Verdana Pro"/>
                <w:b w:val="0"/>
                <w:bCs w:val="0"/>
                <w:i w:val="0"/>
                <w:iCs w:val="0"/>
                <w:noProof/>
                <w:sz w:val="22"/>
                <w:szCs w:val="22"/>
              </w:rPr>
              <w:t>3. Legal Compliance and Officer Due Diligence</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_Toc218083917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8</w:t>
            </w:r>
            <w:r w:rsidRPr="001E321F">
              <w:rPr>
                <w:rFonts w:ascii="Verdana Pro" w:hAnsi="Verdana Pro"/>
                <w:b w:val="0"/>
                <w:bCs w:val="0"/>
                <w:i w:val="0"/>
                <w:iCs w:val="0"/>
                <w:noProof/>
                <w:webHidden/>
                <w:sz w:val="22"/>
                <w:szCs w:val="22"/>
              </w:rPr>
              <w:fldChar w:fldCharType="end"/>
            </w:r>
          </w:hyperlink>
        </w:p>
        <w:p w14:paraId="33B730B3" w14:textId="745522E8"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18" w:history="1">
            <w:r w:rsidRPr="001E321F">
              <w:rPr>
                <w:rStyle w:val="Hyperlink"/>
                <w:rFonts w:ascii="Verdana Pro" w:hAnsi="Verdana Pro"/>
                <w:b w:val="0"/>
                <w:bCs w:val="0"/>
                <w:i w:val="0"/>
                <w:iCs w:val="0"/>
                <w:noProof/>
                <w:sz w:val="22"/>
                <w:szCs w:val="22"/>
              </w:rPr>
              <w:t>3.1 Legal Compliance Framework</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_Toc218083918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8</w:t>
            </w:r>
            <w:r w:rsidRPr="001E321F">
              <w:rPr>
                <w:rFonts w:ascii="Verdana Pro" w:hAnsi="Verdana Pro"/>
                <w:b w:val="0"/>
                <w:bCs w:val="0"/>
                <w:i w:val="0"/>
                <w:iCs w:val="0"/>
                <w:noProof/>
                <w:webHidden/>
                <w:sz w:val="22"/>
                <w:szCs w:val="22"/>
              </w:rPr>
              <w:fldChar w:fldCharType="end"/>
            </w:r>
          </w:hyperlink>
        </w:p>
        <w:p w14:paraId="15D401D2" w14:textId="1F4A2667"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19" w:history="1">
            <w:r w:rsidRPr="001E321F">
              <w:rPr>
                <w:rStyle w:val="Hyperlink"/>
                <w:rFonts w:ascii="Verdana Pro" w:hAnsi="Verdana Pro"/>
                <w:b w:val="0"/>
                <w:bCs w:val="0"/>
                <w:i w:val="0"/>
                <w:iCs w:val="0"/>
                <w:noProof/>
                <w:sz w:val="22"/>
                <w:szCs w:val="22"/>
              </w:rPr>
              <w:t>3.2 Officer Due Diligence Duties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_Toc218083919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9</w:t>
            </w:r>
            <w:r w:rsidRPr="001E321F">
              <w:rPr>
                <w:rFonts w:ascii="Verdana Pro" w:hAnsi="Verdana Pro"/>
                <w:b w:val="0"/>
                <w:bCs w:val="0"/>
                <w:i w:val="0"/>
                <w:iCs w:val="0"/>
                <w:noProof/>
                <w:webHidden/>
                <w:sz w:val="22"/>
                <w:szCs w:val="22"/>
              </w:rPr>
              <w:fldChar w:fldCharType="end"/>
            </w:r>
          </w:hyperlink>
        </w:p>
        <w:p w14:paraId="01569103" w14:textId="4D402144"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20" w:history="1">
            <w:r w:rsidRPr="001E321F">
              <w:rPr>
                <w:rStyle w:val="Hyperlink"/>
                <w:rFonts w:ascii="Verdana Pro" w:hAnsi="Verdana Pro"/>
                <w:b w:val="0"/>
                <w:bCs w:val="0"/>
                <w:i w:val="0"/>
                <w:iCs w:val="0"/>
                <w:noProof/>
                <w:sz w:val="22"/>
                <w:szCs w:val="22"/>
              </w:rPr>
              <w:t>3.3 How Due Diligence Is Demonstrated</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_Toc218083920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9</w:t>
            </w:r>
            <w:r w:rsidRPr="001E321F">
              <w:rPr>
                <w:rFonts w:ascii="Verdana Pro" w:hAnsi="Verdana Pro"/>
                <w:b w:val="0"/>
                <w:bCs w:val="0"/>
                <w:i w:val="0"/>
                <w:iCs w:val="0"/>
                <w:noProof/>
                <w:webHidden/>
                <w:sz w:val="22"/>
                <w:szCs w:val="22"/>
              </w:rPr>
              <w:fldChar w:fldCharType="end"/>
            </w:r>
          </w:hyperlink>
        </w:p>
        <w:p w14:paraId="7105CAA5" w14:textId="7DD863F9"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21" w:history="1">
            <w:r w:rsidRPr="001E321F">
              <w:rPr>
                <w:rStyle w:val="Hyperlink"/>
                <w:rFonts w:ascii="Verdana Pro" w:hAnsi="Verdana Pro"/>
                <w:b w:val="0"/>
                <w:bCs w:val="0"/>
                <w:i w:val="0"/>
                <w:iCs w:val="0"/>
                <w:noProof/>
                <w:sz w:val="22"/>
                <w:szCs w:val="22"/>
              </w:rPr>
              <w:t>3.4 Monitoring Legal and Industry Change</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_Toc218083921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9</w:t>
            </w:r>
            <w:r w:rsidRPr="001E321F">
              <w:rPr>
                <w:rFonts w:ascii="Verdana Pro" w:hAnsi="Verdana Pro"/>
                <w:b w:val="0"/>
                <w:bCs w:val="0"/>
                <w:i w:val="0"/>
                <w:iCs w:val="0"/>
                <w:noProof/>
                <w:webHidden/>
                <w:sz w:val="22"/>
                <w:szCs w:val="22"/>
              </w:rPr>
              <w:fldChar w:fldCharType="end"/>
            </w:r>
          </w:hyperlink>
        </w:p>
        <w:p w14:paraId="063C22BE" w14:textId="6177EE12"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22" w:history="1">
            <w:r w:rsidRPr="001E321F">
              <w:rPr>
                <w:rStyle w:val="Hyperlink"/>
                <w:rFonts w:ascii="Verdana Pro" w:hAnsi="Verdana Pro"/>
                <w:b w:val="0"/>
                <w:bCs w:val="0"/>
                <w:i w:val="0"/>
                <w:iCs w:val="0"/>
                <w:noProof/>
                <w:sz w:val="22"/>
                <w:szCs w:val="22"/>
              </w:rPr>
              <w:t>3.5 Verification and Review</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_Toc218083922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9</w:t>
            </w:r>
            <w:r w:rsidRPr="001E321F">
              <w:rPr>
                <w:rFonts w:ascii="Verdana Pro" w:hAnsi="Verdana Pro"/>
                <w:b w:val="0"/>
                <w:bCs w:val="0"/>
                <w:i w:val="0"/>
                <w:iCs w:val="0"/>
                <w:noProof/>
                <w:webHidden/>
                <w:sz w:val="22"/>
                <w:szCs w:val="22"/>
              </w:rPr>
              <w:fldChar w:fldCharType="end"/>
            </w:r>
          </w:hyperlink>
        </w:p>
        <w:p w14:paraId="4C0D8932" w14:textId="6503F6E8"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23" w:history="1">
            <w:r w:rsidRPr="001E321F">
              <w:rPr>
                <w:rStyle w:val="Hyperlink"/>
                <w:rFonts w:ascii="Verdana Pro" w:hAnsi="Verdana Pro"/>
                <w:b w:val="0"/>
                <w:bCs w:val="0"/>
                <w:i w:val="0"/>
                <w:iCs w:val="0"/>
                <w:noProof/>
                <w:sz w:val="22"/>
                <w:szCs w:val="22"/>
              </w:rPr>
              <w:t>4. Roles, Responsibilities, and Accountabilities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_Toc218083923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9</w:t>
            </w:r>
            <w:r w:rsidRPr="001E321F">
              <w:rPr>
                <w:rFonts w:ascii="Verdana Pro" w:hAnsi="Verdana Pro"/>
                <w:b w:val="0"/>
                <w:bCs w:val="0"/>
                <w:i w:val="0"/>
                <w:iCs w:val="0"/>
                <w:noProof/>
                <w:webHidden/>
                <w:sz w:val="22"/>
                <w:szCs w:val="22"/>
              </w:rPr>
              <w:fldChar w:fldCharType="end"/>
            </w:r>
          </w:hyperlink>
        </w:p>
        <w:p w14:paraId="3E552984" w14:textId="53EDBE89"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24" w:history="1">
            <w:r w:rsidRPr="001E321F">
              <w:rPr>
                <w:rStyle w:val="Hyperlink"/>
                <w:rFonts w:ascii="Verdana Pro" w:hAnsi="Verdana Pro"/>
                <w:b w:val="0"/>
                <w:bCs w:val="0"/>
                <w:i w:val="0"/>
                <w:iCs w:val="0"/>
                <w:noProof/>
                <w:sz w:val="22"/>
                <w:szCs w:val="22"/>
              </w:rPr>
              <w:t>4.1 Overview</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_Toc218083924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9</w:t>
            </w:r>
            <w:r w:rsidRPr="001E321F">
              <w:rPr>
                <w:rFonts w:ascii="Verdana Pro" w:hAnsi="Verdana Pro"/>
                <w:b w:val="0"/>
                <w:bCs w:val="0"/>
                <w:i w:val="0"/>
                <w:iCs w:val="0"/>
                <w:noProof/>
                <w:webHidden/>
                <w:sz w:val="22"/>
                <w:szCs w:val="22"/>
              </w:rPr>
              <w:fldChar w:fldCharType="end"/>
            </w:r>
          </w:hyperlink>
        </w:p>
        <w:p w14:paraId="64268B70" w14:textId="1989071A"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25" w:history="1">
            <w:r w:rsidRPr="001E321F">
              <w:rPr>
                <w:rStyle w:val="Hyperlink"/>
                <w:rFonts w:ascii="Verdana Pro" w:hAnsi="Verdana Pro"/>
                <w:b w:val="0"/>
                <w:bCs w:val="0"/>
                <w:i w:val="0"/>
                <w:iCs w:val="0"/>
                <w:noProof/>
                <w:sz w:val="22"/>
                <w:szCs w:val="22"/>
              </w:rPr>
              <w:t>4.2 Officers / Directors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_Toc218083925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9</w:t>
            </w:r>
            <w:r w:rsidRPr="001E321F">
              <w:rPr>
                <w:rFonts w:ascii="Verdana Pro" w:hAnsi="Verdana Pro"/>
                <w:b w:val="0"/>
                <w:bCs w:val="0"/>
                <w:i w:val="0"/>
                <w:iCs w:val="0"/>
                <w:noProof/>
                <w:webHidden/>
                <w:sz w:val="22"/>
                <w:szCs w:val="22"/>
              </w:rPr>
              <w:fldChar w:fldCharType="end"/>
            </w:r>
          </w:hyperlink>
        </w:p>
        <w:p w14:paraId="35C02367" w14:textId="597A0486"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26" w:history="1">
            <w:r w:rsidRPr="001E321F">
              <w:rPr>
                <w:rStyle w:val="Hyperlink"/>
                <w:rFonts w:ascii="Verdana Pro" w:hAnsi="Verdana Pro"/>
                <w:b w:val="0"/>
                <w:bCs w:val="0"/>
                <w:i w:val="0"/>
                <w:iCs w:val="0"/>
                <w:noProof/>
                <w:sz w:val="22"/>
                <w:szCs w:val="22"/>
              </w:rPr>
              <w:t>4.3 Managers and Site Supervisors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_Toc218083926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10</w:t>
            </w:r>
            <w:r w:rsidRPr="001E321F">
              <w:rPr>
                <w:rFonts w:ascii="Verdana Pro" w:hAnsi="Verdana Pro"/>
                <w:b w:val="0"/>
                <w:bCs w:val="0"/>
                <w:i w:val="0"/>
                <w:iCs w:val="0"/>
                <w:noProof/>
                <w:webHidden/>
                <w:sz w:val="22"/>
                <w:szCs w:val="22"/>
              </w:rPr>
              <w:fldChar w:fldCharType="end"/>
            </w:r>
          </w:hyperlink>
        </w:p>
        <w:p w14:paraId="271AE67C" w14:textId="2A466456"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27" w:history="1">
            <w:r w:rsidRPr="001E321F">
              <w:rPr>
                <w:rStyle w:val="Hyperlink"/>
                <w:rFonts w:ascii="Verdana Pro" w:hAnsi="Verdana Pro"/>
                <w:b w:val="0"/>
                <w:bCs w:val="0"/>
                <w:i w:val="0"/>
                <w:iCs w:val="0"/>
                <w:noProof/>
                <w:sz w:val="22"/>
                <w:szCs w:val="22"/>
              </w:rPr>
              <w:t>4.4 Workers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_Toc218083927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10</w:t>
            </w:r>
            <w:r w:rsidRPr="001E321F">
              <w:rPr>
                <w:rFonts w:ascii="Verdana Pro" w:hAnsi="Verdana Pro"/>
                <w:b w:val="0"/>
                <w:bCs w:val="0"/>
                <w:i w:val="0"/>
                <w:iCs w:val="0"/>
                <w:noProof/>
                <w:webHidden/>
                <w:sz w:val="22"/>
                <w:szCs w:val="22"/>
              </w:rPr>
              <w:fldChar w:fldCharType="end"/>
            </w:r>
          </w:hyperlink>
        </w:p>
        <w:p w14:paraId="4E08E223" w14:textId="0828FFFB"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28" w:history="1">
            <w:r w:rsidRPr="001E321F">
              <w:rPr>
                <w:rStyle w:val="Hyperlink"/>
                <w:rFonts w:ascii="Verdana Pro" w:hAnsi="Verdana Pro"/>
                <w:b w:val="0"/>
                <w:bCs w:val="0"/>
                <w:i w:val="0"/>
                <w:iCs w:val="0"/>
                <w:noProof/>
                <w:sz w:val="22"/>
                <w:szCs w:val="22"/>
              </w:rPr>
              <w:t>4.5 Visitors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_Toc218083928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10</w:t>
            </w:r>
            <w:r w:rsidRPr="001E321F">
              <w:rPr>
                <w:rFonts w:ascii="Verdana Pro" w:hAnsi="Verdana Pro"/>
                <w:b w:val="0"/>
                <w:bCs w:val="0"/>
                <w:i w:val="0"/>
                <w:iCs w:val="0"/>
                <w:noProof/>
                <w:webHidden/>
                <w:sz w:val="22"/>
                <w:szCs w:val="22"/>
              </w:rPr>
              <w:fldChar w:fldCharType="end"/>
            </w:r>
          </w:hyperlink>
        </w:p>
        <w:p w14:paraId="45D8304E" w14:textId="619DED9E"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29" w:history="1">
            <w:r w:rsidRPr="001E321F">
              <w:rPr>
                <w:rStyle w:val="Hyperlink"/>
                <w:rFonts w:ascii="Verdana Pro" w:hAnsi="Verdana Pro"/>
                <w:b w:val="0"/>
                <w:bCs w:val="0"/>
                <w:i w:val="0"/>
                <w:iCs w:val="0"/>
                <w:noProof/>
                <w:sz w:val="22"/>
                <w:szCs w:val="22"/>
              </w:rPr>
              <w:t>4.6 Accountability</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_Toc218083929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10</w:t>
            </w:r>
            <w:r w:rsidRPr="001E321F">
              <w:rPr>
                <w:rFonts w:ascii="Verdana Pro" w:hAnsi="Verdana Pro"/>
                <w:b w:val="0"/>
                <w:bCs w:val="0"/>
                <w:i w:val="0"/>
                <w:iCs w:val="0"/>
                <w:noProof/>
                <w:webHidden/>
                <w:sz w:val="22"/>
                <w:szCs w:val="22"/>
              </w:rPr>
              <w:fldChar w:fldCharType="end"/>
            </w:r>
          </w:hyperlink>
        </w:p>
        <w:p w14:paraId="11C20724" w14:textId="74F54377"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30" w:history="1">
            <w:r w:rsidRPr="001E321F">
              <w:rPr>
                <w:rStyle w:val="Hyperlink"/>
                <w:rFonts w:ascii="Verdana Pro" w:hAnsi="Verdana Pro"/>
                <w:b w:val="0"/>
                <w:bCs w:val="0"/>
                <w:i w:val="0"/>
                <w:iCs w:val="0"/>
                <w:noProof/>
                <w:sz w:val="22"/>
                <w:szCs w:val="22"/>
              </w:rPr>
              <w:t>5. Worker Engagement and Participation</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_Toc218083930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10</w:t>
            </w:r>
            <w:r w:rsidRPr="001E321F">
              <w:rPr>
                <w:rFonts w:ascii="Verdana Pro" w:hAnsi="Verdana Pro"/>
                <w:b w:val="0"/>
                <w:bCs w:val="0"/>
                <w:i w:val="0"/>
                <w:iCs w:val="0"/>
                <w:noProof/>
                <w:webHidden/>
                <w:sz w:val="22"/>
                <w:szCs w:val="22"/>
              </w:rPr>
              <w:fldChar w:fldCharType="end"/>
            </w:r>
          </w:hyperlink>
        </w:p>
        <w:p w14:paraId="5B98ABA5" w14:textId="6B709896"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31" w:history="1">
            <w:r w:rsidRPr="001E321F">
              <w:rPr>
                <w:rStyle w:val="Hyperlink"/>
                <w:rFonts w:ascii="Verdana Pro" w:hAnsi="Verdana Pro"/>
                <w:b w:val="0"/>
                <w:bCs w:val="0"/>
                <w:i w:val="0"/>
                <w:iCs w:val="0"/>
                <w:noProof/>
                <w:sz w:val="22"/>
                <w:szCs w:val="22"/>
              </w:rPr>
              <w:t>5.1 Commitment to Worker Engagement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_Toc218083931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10</w:t>
            </w:r>
            <w:r w:rsidRPr="001E321F">
              <w:rPr>
                <w:rFonts w:ascii="Verdana Pro" w:hAnsi="Verdana Pro"/>
                <w:b w:val="0"/>
                <w:bCs w:val="0"/>
                <w:i w:val="0"/>
                <w:iCs w:val="0"/>
                <w:noProof/>
                <w:webHidden/>
                <w:sz w:val="22"/>
                <w:szCs w:val="22"/>
              </w:rPr>
              <w:fldChar w:fldCharType="end"/>
            </w:r>
          </w:hyperlink>
        </w:p>
        <w:p w14:paraId="0AFDC24B" w14:textId="1B1A4104"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32" w:history="1">
            <w:r w:rsidRPr="001E321F">
              <w:rPr>
                <w:rStyle w:val="Hyperlink"/>
                <w:rFonts w:ascii="Verdana Pro" w:hAnsi="Verdana Pro"/>
                <w:b w:val="0"/>
                <w:bCs w:val="0"/>
                <w:i w:val="0"/>
                <w:iCs w:val="0"/>
                <w:noProof/>
                <w:sz w:val="22"/>
                <w:szCs w:val="22"/>
              </w:rPr>
              <w:t>5.2 When Worker Engagement Occurs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_Toc218083932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10</w:t>
            </w:r>
            <w:r w:rsidRPr="001E321F">
              <w:rPr>
                <w:rFonts w:ascii="Verdana Pro" w:hAnsi="Verdana Pro"/>
                <w:b w:val="0"/>
                <w:bCs w:val="0"/>
                <w:i w:val="0"/>
                <w:iCs w:val="0"/>
                <w:noProof/>
                <w:webHidden/>
                <w:sz w:val="22"/>
                <w:szCs w:val="22"/>
              </w:rPr>
              <w:fldChar w:fldCharType="end"/>
            </w:r>
          </w:hyperlink>
        </w:p>
        <w:p w14:paraId="4413798F" w14:textId="10D8C1C8"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33" w:history="1">
            <w:r w:rsidRPr="001E321F">
              <w:rPr>
                <w:rStyle w:val="Hyperlink"/>
                <w:rFonts w:ascii="Verdana Pro" w:hAnsi="Verdana Pro"/>
                <w:b w:val="0"/>
                <w:bCs w:val="0"/>
                <w:i w:val="0"/>
                <w:iCs w:val="0"/>
                <w:noProof/>
                <w:sz w:val="22"/>
                <w:szCs w:val="22"/>
              </w:rPr>
              <w:t>5.3 Methods of Worker Engagement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_Toc218083933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10</w:t>
            </w:r>
            <w:r w:rsidRPr="001E321F">
              <w:rPr>
                <w:rFonts w:ascii="Verdana Pro" w:hAnsi="Verdana Pro"/>
                <w:b w:val="0"/>
                <w:bCs w:val="0"/>
                <w:i w:val="0"/>
                <w:iCs w:val="0"/>
                <w:noProof/>
                <w:webHidden/>
                <w:sz w:val="22"/>
                <w:szCs w:val="22"/>
              </w:rPr>
              <w:fldChar w:fldCharType="end"/>
            </w:r>
          </w:hyperlink>
        </w:p>
        <w:p w14:paraId="3A2B3346" w14:textId="11CC2C3D"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34" w:history="1">
            <w:r w:rsidRPr="001E321F">
              <w:rPr>
                <w:rStyle w:val="Hyperlink"/>
                <w:rFonts w:ascii="Verdana Pro" w:hAnsi="Verdana Pro"/>
                <w:b w:val="0"/>
                <w:bCs w:val="0"/>
                <w:i w:val="0"/>
                <w:iCs w:val="0"/>
                <w:noProof/>
                <w:sz w:val="22"/>
                <w:szCs w:val="22"/>
              </w:rPr>
              <w:t>5.4 Issue Resolution</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_Toc218083934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11</w:t>
            </w:r>
            <w:r w:rsidRPr="001E321F">
              <w:rPr>
                <w:rFonts w:ascii="Verdana Pro" w:hAnsi="Verdana Pro"/>
                <w:b w:val="0"/>
                <w:bCs w:val="0"/>
                <w:i w:val="0"/>
                <w:iCs w:val="0"/>
                <w:noProof/>
                <w:webHidden/>
                <w:sz w:val="22"/>
                <w:szCs w:val="22"/>
              </w:rPr>
              <w:fldChar w:fldCharType="end"/>
            </w:r>
          </w:hyperlink>
        </w:p>
        <w:p w14:paraId="265AD37B" w14:textId="3A4FFFCF"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35" w:history="1">
            <w:r w:rsidRPr="001E321F">
              <w:rPr>
                <w:rStyle w:val="Hyperlink"/>
                <w:rFonts w:ascii="Verdana Pro" w:hAnsi="Verdana Pro"/>
                <w:b w:val="0"/>
                <w:bCs w:val="0"/>
                <w:i w:val="0"/>
                <w:iCs w:val="0"/>
                <w:noProof/>
                <w:sz w:val="22"/>
                <w:szCs w:val="22"/>
              </w:rPr>
              <w:t>5.5 Communication of Outcomes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_Toc218083935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11</w:t>
            </w:r>
            <w:r w:rsidRPr="001E321F">
              <w:rPr>
                <w:rFonts w:ascii="Verdana Pro" w:hAnsi="Verdana Pro"/>
                <w:b w:val="0"/>
                <w:bCs w:val="0"/>
                <w:i w:val="0"/>
                <w:iCs w:val="0"/>
                <w:noProof/>
                <w:webHidden/>
                <w:sz w:val="22"/>
                <w:szCs w:val="22"/>
              </w:rPr>
              <w:fldChar w:fldCharType="end"/>
            </w:r>
          </w:hyperlink>
        </w:p>
        <w:p w14:paraId="056FE15D" w14:textId="15D16F51"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36" w:history="1">
            <w:r w:rsidRPr="001E321F">
              <w:rPr>
                <w:rStyle w:val="Hyperlink"/>
                <w:rFonts w:ascii="Verdana Pro" w:hAnsi="Verdana Pro"/>
                <w:b w:val="0"/>
                <w:bCs w:val="0"/>
                <w:i w:val="0"/>
                <w:iCs w:val="0"/>
                <w:noProof/>
                <w:sz w:val="22"/>
                <w:szCs w:val="22"/>
              </w:rPr>
              <w:t>6. Code of Conduct and Fitness for Work</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_Toc218083936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11</w:t>
            </w:r>
            <w:r w:rsidRPr="001E321F">
              <w:rPr>
                <w:rFonts w:ascii="Verdana Pro" w:hAnsi="Verdana Pro"/>
                <w:b w:val="0"/>
                <w:bCs w:val="0"/>
                <w:i w:val="0"/>
                <w:iCs w:val="0"/>
                <w:noProof/>
                <w:webHidden/>
                <w:sz w:val="22"/>
                <w:szCs w:val="22"/>
              </w:rPr>
              <w:fldChar w:fldCharType="end"/>
            </w:r>
          </w:hyperlink>
        </w:p>
        <w:p w14:paraId="302571CC" w14:textId="3630DF83"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37" w:history="1">
            <w:r w:rsidRPr="001E321F">
              <w:rPr>
                <w:rStyle w:val="Hyperlink"/>
                <w:rFonts w:ascii="Verdana Pro" w:hAnsi="Verdana Pro"/>
                <w:b w:val="0"/>
                <w:bCs w:val="0"/>
                <w:i w:val="0"/>
                <w:iCs w:val="0"/>
                <w:noProof/>
                <w:sz w:val="22"/>
                <w:szCs w:val="22"/>
              </w:rPr>
              <w:t>6.1 Code of Conduct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_Toc218083937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11</w:t>
            </w:r>
            <w:r w:rsidRPr="001E321F">
              <w:rPr>
                <w:rFonts w:ascii="Verdana Pro" w:hAnsi="Verdana Pro"/>
                <w:b w:val="0"/>
                <w:bCs w:val="0"/>
                <w:i w:val="0"/>
                <w:iCs w:val="0"/>
                <w:noProof/>
                <w:webHidden/>
                <w:sz w:val="22"/>
                <w:szCs w:val="22"/>
              </w:rPr>
              <w:fldChar w:fldCharType="end"/>
            </w:r>
          </w:hyperlink>
        </w:p>
        <w:p w14:paraId="278B5DC0" w14:textId="472E962A"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38" w:history="1">
            <w:r w:rsidRPr="001E321F">
              <w:rPr>
                <w:rStyle w:val="Hyperlink"/>
                <w:rFonts w:ascii="Verdana Pro" w:hAnsi="Verdana Pro"/>
                <w:b w:val="0"/>
                <w:bCs w:val="0"/>
                <w:i w:val="0"/>
                <w:iCs w:val="0"/>
                <w:noProof/>
                <w:sz w:val="22"/>
                <w:szCs w:val="22"/>
              </w:rPr>
              <w:t>6.2 Fitness for Work</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_Toc218083938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11</w:t>
            </w:r>
            <w:r w:rsidRPr="001E321F">
              <w:rPr>
                <w:rFonts w:ascii="Verdana Pro" w:hAnsi="Verdana Pro"/>
                <w:b w:val="0"/>
                <w:bCs w:val="0"/>
                <w:i w:val="0"/>
                <w:iCs w:val="0"/>
                <w:noProof/>
                <w:webHidden/>
                <w:sz w:val="22"/>
                <w:szCs w:val="22"/>
              </w:rPr>
              <w:fldChar w:fldCharType="end"/>
            </w:r>
          </w:hyperlink>
        </w:p>
        <w:p w14:paraId="289862E5" w14:textId="78EEFD9B"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39" w:history="1">
            <w:r w:rsidRPr="001E321F">
              <w:rPr>
                <w:rStyle w:val="Hyperlink"/>
                <w:rFonts w:ascii="Verdana Pro" w:hAnsi="Verdana Pro"/>
                <w:b w:val="0"/>
                <w:bCs w:val="0"/>
                <w:i w:val="0"/>
                <w:iCs w:val="0"/>
                <w:noProof/>
                <w:sz w:val="22"/>
                <w:szCs w:val="22"/>
              </w:rPr>
              <w:t>6.3 Drugs and Alcohol</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_Toc218083939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11</w:t>
            </w:r>
            <w:r w:rsidRPr="001E321F">
              <w:rPr>
                <w:rFonts w:ascii="Verdana Pro" w:hAnsi="Verdana Pro"/>
                <w:b w:val="0"/>
                <w:bCs w:val="0"/>
                <w:i w:val="0"/>
                <w:iCs w:val="0"/>
                <w:noProof/>
                <w:webHidden/>
                <w:sz w:val="22"/>
                <w:szCs w:val="22"/>
              </w:rPr>
              <w:fldChar w:fldCharType="end"/>
            </w:r>
          </w:hyperlink>
        </w:p>
        <w:p w14:paraId="7916C45A" w14:textId="002500D3"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40" w:history="1">
            <w:r w:rsidRPr="001E321F">
              <w:rPr>
                <w:rStyle w:val="Hyperlink"/>
                <w:rFonts w:ascii="Verdana Pro" w:hAnsi="Verdana Pro"/>
                <w:b w:val="0"/>
                <w:bCs w:val="0"/>
                <w:i w:val="0"/>
                <w:iCs w:val="0"/>
                <w:noProof/>
                <w:sz w:val="22"/>
                <w:szCs w:val="22"/>
              </w:rPr>
              <w:t>6.4 Fatigue Management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_Toc218083940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12</w:t>
            </w:r>
            <w:r w:rsidRPr="001E321F">
              <w:rPr>
                <w:rFonts w:ascii="Verdana Pro" w:hAnsi="Verdana Pro"/>
                <w:b w:val="0"/>
                <w:bCs w:val="0"/>
                <w:i w:val="0"/>
                <w:iCs w:val="0"/>
                <w:noProof/>
                <w:webHidden/>
                <w:sz w:val="22"/>
                <w:szCs w:val="22"/>
              </w:rPr>
              <w:fldChar w:fldCharType="end"/>
            </w:r>
          </w:hyperlink>
        </w:p>
        <w:p w14:paraId="7977B6BD" w14:textId="7D3C23F5"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41" w:history="1">
            <w:r w:rsidRPr="001E321F">
              <w:rPr>
                <w:rStyle w:val="Hyperlink"/>
                <w:rFonts w:ascii="Verdana Pro" w:hAnsi="Verdana Pro"/>
                <w:b w:val="0"/>
                <w:bCs w:val="0"/>
                <w:i w:val="0"/>
                <w:iCs w:val="0"/>
                <w:noProof/>
                <w:sz w:val="22"/>
                <w:szCs w:val="22"/>
              </w:rPr>
              <w:t>6.5 Illness, Injury, and Mental Wellbeing</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_Toc218083941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12</w:t>
            </w:r>
            <w:r w:rsidRPr="001E321F">
              <w:rPr>
                <w:rFonts w:ascii="Verdana Pro" w:hAnsi="Verdana Pro"/>
                <w:b w:val="0"/>
                <w:bCs w:val="0"/>
                <w:i w:val="0"/>
                <w:iCs w:val="0"/>
                <w:noProof/>
                <w:webHidden/>
                <w:sz w:val="22"/>
                <w:szCs w:val="22"/>
              </w:rPr>
              <w:fldChar w:fldCharType="end"/>
            </w:r>
          </w:hyperlink>
        </w:p>
        <w:p w14:paraId="00AA6F38" w14:textId="3620049F"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42" w:history="1">
            <w:r w:rsidRPr="001E321F">
              <w:rPr>
                <w:rStyle w:val="Hyperlink"/>
                <w:rFonts w:ascii="Verdana Pro" w:hAnsi="Verdana Pro"/>
                <w:b w:val="0"/>
                <w:bCs w:val="0"/>
                <w:i w:val="0"/>
                <w:iCs w:val="0"/>
                <w:noProof/>
                <w:sz w:val="22"/>
                <w:szCs w:val="22"/>
              </w:rPr>
              <w:t>7. Hazard and Risk Management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_Toc218083942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12</w:t>
            </w:r>
            <w:r w:rsidRPr="001E321F">
              <w:rPr>
                <w:rFonts w:ascii="Verdana Pro" w:hAnsi="Verdana Pro"/>
                <w:b w:val="0"/>
                <w:bCs w:val="0"/>
                <w:i w:val="0"/>
                <w:iCs w:val="0"/>
                <w:noProof/>
                <w:webHidden/>
                <w:sz w:val="22"/>
                <w:szCs w:val="22"/>
              </w:rPr>
              <w:fldChar w:fldCharType="end"/>
            </w:r>
          </w:hyperlink>
        </w:p>
        <w:p w14:paraId="257962E1" w14:textId="07F0FA79"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43" w:history="1">
            <w:r w:rsidRPr="001E321F">
              <w:rPr>
                <w:rStyle w:val="Hyperlink"/>
                <w:rFonts w:ascii="Verdana Pro" w:hAnsi="Verdana Pro"/>
                <w:b w:val="0"/>
                <w:bCs w:val="0"/>
                <w:i w:val="0"/>
                <w:iCs w:val="0"/>
                <w:noProof/>
                <w:sz w:val="22"/>
                <w:szCs w:val="22"/>
              </w:rPr>
              <w:t>7.1 Overview</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_Toc218083943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12</w:t>
            </w:r>
            <w:r w:rsidRPr="001E321F">
              <w:rPr>
                <w:rFonts w:ascii="Verdana Pro" w:hAnsi="Verdana Pro"/>
                <w:b w:val="0"/>
                <w:bCs w:val="0"/>
                <w:i w:val="0"/>
                <w:iCs w:val="0"/>
                <w:noProof/>
                <w:webHidden/>
                <w:sz w:val="22"/>
                <w:szCs w:val="22"/>
              </w:rPr>
              <w:fldChar w:fldCharType="end"/>
            </w:r>
          </w:hyperlink>
        </w:p>
        <w:p w14:paraId="3CD319AC" w14:textId="34F9F062"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44" w:history="1">
            <w:r w:rsidRPr="001E321F">
              <w:rPr>
                <w:rStyle w:val="Hyperlink"/>
                <w:rFonts w:ascii="Verdana Pro" w:hAnsi="Verdana Pro"/>
                <w:b w:val="0"/>
                <w:bCs w:val="0"/>
                <w:i w:val="0"/>
                <w:iCs w:val="0"/>
                <w:noProof/>
                <w:sz w:val="22"/>
                <w:szCs w:val="22"/>
              </w:rPr>
              <w:t>7.2 Hazard Identification</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_Toc218083944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12</w:t>
            </w:r>
            <w:r w:rsidRPr="001E321F">
              <w:rPr>
                <w:rFonts w:ascii="Verdana Pro" w:hAnsi="Verdana Pro"/>
                <w:b w:val="0"/>
                <w:bCs w:val="0"/>
                <w:i w:val="0"/>
                <w:iCs w:val="0"/>
                <w:noProof/>
                <w:webHidden/>
                <w:sz w:val="22"/>
                <w:szCs w:val="22"/>
              </w:rPr>
              <w:fldChar w:fldCharType="end"/>
            </w:r>
          </w:hyperlink>
        </w:p>
        <w:p w14:paraId="098CA8DA" w14:textId="38049FAE"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45" w:history="1">
            <w:r w:rsidRPr="001E321F">
              <w:rPr>
                <w:rStyle w:val="Hyperlink"/>
                <w:rFonts w:ascii="Verdana Pro" w:hAnsi="Verdana Pro"/>
                <w:b w:val="0"/>
                <w:bCs w:val="0"/>
                <w:i w:val="0"/>
                <w:iCs w:val="0"/>
                <w:noProof/>
                <w:sz w:val="22"/>
                <w:szCs w:val="22"/>
              </w:rPr>
              <w:t>7.3 Risk Assessment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_Toc218083945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12</w:t>
            </w:r>
            <w:r w:rsidRPr="001E321F">
              <w:rPr>
                <w:rFonts w:ascii="Verdana Pro" w:hAnsi="Verdana Pro"/>
                <w:b w:val="0"/>
                <w:bCs w:val="0"/>
                <w:i w:val="0"/>
                <w:iCs w:val="0"/>
                <w:noProof/>
                <w:webHidden/>
                <w:sz w:val="22"/>
                <w:szCs w:val="22"/>
              </w:rPr>
              <w:fldChar w:fldCharType="end"/>
            </w:r>
          </w:hyperlink>
        </w:p>
        <w:p w14:paraId="74366864" w14:textId="46E5E311"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46" w:history="1">
            <w:r w:rsidRPr="001E321F">
              <w:rPr>
                <w:rStyle w:val="Hyperlink"/>
                <w:rFonts w:ascii="Verdana Pro" w:hAnsi="Verdana Pro"/>
                <w:b w:val="0"/>
                <w:bCs w:val="0"/>
                <w:i w:val="0"/>
                <w:iCs w:val="0"/>
                <w:noProof/>
                <w:sz w:val="22"/>
                <w:szCs w:val="22"/>
              </w:rPr>
              <w:t>7.4 Hierarchy of Controls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_Toc218083946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12</w:t>
            </w:r>
            <w:r w:rsidRPr="001E321F">
              <w:rPr>
                <w:rFonts w:ascii="Verdana Pro" w:hAnsi="Verdana Pro"/>
                <w:b w:val="0"/>
                <w:bCs w:val="0"/>
                <w:i w:val="0"/>
                <w:iCs w:val="0"/>
                <w:noProof/>
                <w:webHidden/>
                <w:sz w:val="22"/>
                <w:szCs w:val="22"/>
              </w:rPr>
              <w:fldChar w:fldCharType="end"/>
            </w:r>
          </w:hyperlink>
        </w:p>
        <w:p w14:paraId="664FC32E" w14:textId="7689CF06"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47" w:history="1">
            <w:r w:rsidRPr="001E321F">
              <w:rPr>
                <w:rStyle w:val="Hyperlink"/>
                <w:rFonts w:ascii="Verdana Pro" w:hAnsi="Verdana Pro"/>
                <w:b w:val="0"/>
                <w:bCs w:val="0"/>
                <w:i w:val="0"/>
                <w:iCs w:val="0"/>
                <w:noProof/>
                <w:sz w:val="22"/>
                <w:szCs w:val="22"/>
              </w:rPr>
              <w:t>7.5 Hazard and Risk Register</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_Toc218083947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12</w:t>
            </w:r>
            <w:r w:rsidRPr="001E321F">
              <w:rPr>
                <w:rFonts w:ascii="Verdana Pro" w:hAnsi="Verdana Pro"/>
                <w:b w:val="0"/>
                <w:bCs w:val="0"/>
                <w:i w:val="0"/>
                <w:iCs w:val="0"/>
                <w:noProof/>
                <w:webHidden/>
                <w:sz w:val="22"/>
                <w:szCs w:val="22"/>
              </w:rPr>
              <w:fldChar w:fldCharType="end"/>
            </w:r>
          </w:hyperlink>
        </w:p>
        <w:p w14:paraId="1CFFA97C" w14:textId="3C7B8294"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48" w:history="1">
            <w:r w:rsidRPr="001E321F">
              <w:rPr>
                <w:rStyle w:val="Hyperlink"/>
                <w:rFonts w:ascii="Verdana Pro" w:hAnsi="Verdana Pro"/>
                <w:b w:val="0"/>
                <w:bCs w:val="0"/>
                <w:i w:val="0"/>
                <w:iCs w:val="0"/>
                <w:noProof/>
                <w:sz w:val="22"/>
                <w:szCs w:val="22"/>
              </w:rPr>
              <w:t>7.6 High-Risk Construction Activities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_Toc218083948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12</w:t>
            </w:r>
            <w:r w:rsidRPr="001E321F">
              <w:rPr>
                <w:rFonts w:ascii="Verdana Pro" w:hAnsi="Verdana Pro"/>
                <w:b w:val="0"/>
                <w:bCs w:val="0"/>
                <w:i w:val="0"/>
                <w:iCs w:val="0"/>
                <w:noProof/>
                <w:webHidden/>
                <w:sz w:val="22"/>
                <w:szCs w:val="22"/>
              </w:rPr>
              <w:fldChar w:fldCharType="end"/>
            </w:r>
          </w:hyperlink>
        </w:p>
        <w:p w14:paraId="1715B17F" w14:textId="53538F0F"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49" w:history="1">
            <w:r w:rsidRPr="001E321F">
              <w:rPr>
                <w:rStyle w:val="Hyperlink"/>
                <w:rFonts w:ascii="Verdana Pro" w:hAnsi="Verdana Pro"/>
                <w:b w:val="0"/>
                <w:bCs w:val="0"/>
                <w:i w:val="0"/>
                <w:iCs w:val="0"/>
                <w:noProof/>
                <w:sz w:val="22"/>
                <w:szCs w:val="22"/>
              </w:rPr>
              <w:t>7.7 Review of Controls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_Toc218083949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13</w:t>
            </w:r>
            <w:r w:rsidRPr="001E321F">
              <w:rPr>
                <w:rFonts w:ascii="Verdana Pro" w:hAnsi="Verdana Pro"/>
                <w:b w:val="0"/>
                <w:bCs w:val="0"/>
                <w:i w:val="0"/>
                <w:iCs w:val="0"/>
                <w:noProof/>
                <w:webHidden/>
                <w:sz w:val="22"/>
                <w:szCs w:val="22"/>
              </w:rPr>
              <w:fldChar w:fldCharType="end"/>
            </w:r>
          </w:hyperlink>
        </w:p>
        <w:p w14:paraId="36471880" w14:textId="7BAEE218"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50" w:history="1">
            <w:r w:rsidRPr="001E321F">
              <w:rPr>
                <w:rStyle w:val="Hyperlink"/>
                <w:rFonts w:ascii="Verdana Pro" w:hAnsi="Verdana Pro"/>
                <w:b w:val="0"/>
                <w:bCs w:val="0"/>
                <w:i w:val="0"/>
                <w:iCs w:val="0"/>
                <w:noProof/>
                <w:sz w:val="22"/>
                <w:szCs w:val="22"/>
              </w:rPr>
              <w:t>8. Safe Work Controls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_Toc218083950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13</w:t>
            </w:r>
            <w:r w:rsidRPr="001E321F">
              <w:rPr>
                <w:rFonts w:ascii="Verdana Pro" w:hAnsi="Verdana Pro"/>
                <w:b w:val="0"/>
                <w:bCs w:val="0"/>
                <w:i w:val="0"/>
                <w:iCs w:val="0"/>
                <w:noProof/>
                <w:webHidden/>
                <w:sz w:val="22"/>
                <w:szCs w:val="22"/>
              </w:rPr>
              <w:fldChar w:fldCharType="end"/>
            </w:r>
          </w:hyperlink>
        </w:p>
        <w:p w14:paraId="6083A54A" w14:textId="3DA33CE6"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51" w:history="1">
            <w:r w:rsidRPr="001E321F">
              <w:rPr>
                <w:rStyle w:val="Hyperlink"/>
                <w:rFonts w:ascii="Verdana Pro" w:hAnsi="Verdana Pro"/>
                <w:b w:val="0"/>
                <w:bCs w:val="0"/>
                <w:i w:val="0"/>
                <w:iCs w:val="0"/>
                <w:noProof/>
                <w:sz w:val="22"/>
                <w:szCs w:val="22"/>
              </w:rPr>
              <w:t>8.1 Overview</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_Toc218083951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13</w:t>
            </w:r>
            <w:r w:rsidRPr="001E321F">
              <w:rPr>
                <w:rFonts w:ascii="Verdana Pro" w:hAnsi="Verdana Pro"/>
                <w:b w:val="0"/>
                <w:bCs w:val="0"/>
                <w:i w:val="0"/>
                <w:iCs w:val="0"/>
                <w:noProof/>
                <w:webHidden/>
                <w:sz w:val="22"/>
                <w:szCs w:val="22"/>
              </w:rPr>
              <w:fldChar w:fldCharType="end"/>
            </w:r>
          </w:hyperlink>
        </w:p>
        <w:p w14:paraId="3568E9F7" w14:textId="2D27849B"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52" w:history="1">
            <w:r w:rsidRPr="001E321F">
              <w:rPr>
                <w:rStyle w:val="Hyperlink"/>
                <w:rFonts w:ascii="Verdana Pro" w:hAnsi="Verdana Pro"/>
                <w:b w:val="0"/>
                <w:bCs w:val="0"/>
                <w:i w:val="0"/>
                <w:iCs w:val="0"/>
                <w:noProof/>
                <w:sz w:val="22"/>
                <w:szCs w:val="22"/>
              </w:rPr>
              <w:t>8.2 Safe Work Method Statements (SWMS)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_Toc218083952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13</w:t>
            </w:r>
            <w:r w:rsidRPr="001E321F">
              <w:rPr>
                <w:rFonts w:ascii="Verdana Pro" w:hAnsi="Verdana Pro"/>
                <w:b w:val="0"/>
                <w:bCs w:val="0"/>
                <w:i w:val="0"/>
                <w:iCs w:val="0"/>
                <w:noProof/>
                <w:webHidden/>
                <w:sz w:val="22"/>
                <w:szCs w:val="22"/>
              </w:rPr>
              <w:fldChar w:fldCharType="end"/>
            </w:r>
          </w:hyperlink>
        </w:p>
        <w:p w14:paraId="14E479A8" w14:textId="6EA62B37"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53" w:history="1">
            <w:r w:rsidRPr="001E321F">
              <w:rPr>
                <w:rStyle w:val="Hyperlink"/>
                <w:rFonts w:ascii="Verdana Pro" w:hAnsi="Verdana Pro"/>
                <w:b w:val="0"/>
                <w:bCs w:val="0"/>
                <w:i w:val="0"/>
                <w:iCs w:val="0"/>
                <w:noProof/>
                <w:sz w:val="22"/>
                <w:szCs w:val="22"/>
              </w:rPr>
              <w:t>8.3 Job Safety Analyses (JSAs)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_Toc218083953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13</w:t>
            </w:r>
            <w:r w:rsidRPr="001E321F">
              <w:rPr>
                <w:rFonts w:ascii="Verdana Pro" w:hAnsi="Verdana Pro"/>
                <w:b w:val="0"/>
                <w:bCs w:val="0"/>
                <w:i w:val="0"/>
                <w:iCs w:val="0"/>
                <w:noProof/>
                <w:webHidden/>
                <w:sz w:val="22"/>
                <w:szCs w:val="22"/>
              </w:rPr>
              <w:fldChar w:fldCharType="end"/>
            </w:r>
          </w:hyperlink>
        </w:p>
        <w:p w14:paraId="1C1BDC1A" w14:textId="3AE8B4D3"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54" w:history="1">
            <w:r w:rsidRPr="001E321F">
              <w:rPr>
                <w:rStyle w:val="Hyperlink"/>
                <w:rFonts w:ascii="Verdana Pro" w:hAnsi="Verdana Pro"/>
                <w:b w:val="0"/>
                <w:bCs w:val="0"/>
                <w:i w:val="0"/>
                <w:iCs w:val="0"/>
                <w:noProof/>
                <w:sz w:val="22"/>
                <w:szCs w:val="22"/>
              </w:rPr>
              <w:t>8.4 Task Plans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_Toc218083954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13</w:t>
            </w:r>
            <w:r w:rsidRPr="001E321F">
              <w:rPr>
                <w:rFonts w:ascii="Verdana Pro" w:hAnsi="Verdana Pro"/>
                <w:b w:val="0"/>
                <w:bCs w:val="0"/>
                <w:i w:val="0"/>
                <w:iCs w:val="0"/>
                <w:noProof/>
                <w:webHidden/>
                <w:sz w:val="22"/>
                <w:szCs w:val="22"/>
              </w:rPr>
              <w:fldChar w:fldCharType="end"/>
            </w:r>
          </w:hyperlink>
        </w:p>
        <w:p w14:paraId="73D7A284" w14:textId="6B9437C2"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55" w:history="1">
            <w:r w:rsidRPr="001E321F">
              <w:rPr>
                <w:rStyle w:val="Hyperlink"/>
                <w:rFonts w:ascii="Verdana Pro" w:hAnsi="Verdana Pro"/>
                <w:b w:val="0"/>
                <w:bCs w:val="0"/>
                <w:i w:val="0"/>
                <w:iCs w:val="0"/>
                <w:noProof/>
                <w:sz w:val="22"/>
                <w:szCs w:val="22"/>
              </w:rPr>
              <w:t>8.5 Permits to Work</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_Toc218083955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14</w:t>
            </w:r>
            <w:r w:rsidRPr="001E321F">
              <w:rPr>
                <w:rFonts w:ascii="Verdana Pro" w:hAnsi="Verdana Pro"/>
                <w:b w:val="0"/>
                <w:bCs w:val="0"/>
                <w:i w:val="0"/>
                <w:iCs w:val="0"/>
                <w:noProof/>
                <w:webHidden/>
                <w:sz w:val="22"/>
                <w:szCs w:val="22"/>
              </w:rPr>
              <w:fldChar w:fldCharType="end"/>
            </w:r>
          </w:hyperlink>
        </w:p>
        <w:p w14:paraId="32829053" w14:textId="20641405"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56" w:history="1">
            <w:r w:rsidRPr="001E321F">
              <w:rPr>
                <w:rStyle w:val="Hyperlink"/>
                <w:rFonts w:ascii="Verdana Pro" w:hAnsi="Verdana Pro"/>
                <w:b w:val="0"/>
                <w:bCs w:val="0"/>
                <w:i w:val="0"/>
                <w:iCs w:val="0"/>
                <w:noProof/>
                <w:sz w:val="22"/>
                <w:szCs w:val="22"/>
              </w:rPr>
              <w:t>8.6 Communication and Monitoring</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_Toc218083956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14</w:t>
            </w:r>
            <w:r w:rsidRPr="001E321F">
              <w:rPr>
                <w:rFonts w:ascii="Verdana Pro" w:hAnsi="Verdana Pro"/>
                <w:b w:val="0"/>
                <w:bCs w:val="0"/>
                <w:i w:val="0"/>
                <w:iCs w:val="0"/>
                <w:noProof/>
                <w:webHidden/>
                <w:sz w:val="22"/>
                <w:szCs w:val="22"/>
              </w:rPr>
              <w:fldChar w:fldCharType="end"/>
            </w:r>
          </w:hyperlink>
        </w:p>
        <w:p w14:paraId="55E7890E" w14:textId="2BCEE522"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57" w:history="1">
            <w:r w:rsidRPr="001E321F">
              <w:rPr>
                <w:rStyle w:val="Hyperlink"/>
                <w:rFonts w:ascii="Verdana Pro" w:hAnsi="Verdana Pro"/>
                <w:b w:val="0"/>
                <w:bCs w:val="0"/>
                <w:i w:val="0"/>
                <w:iCs w:val="0"/>
                <w:noProof/>
                <w:sz w:val="22"/>
                <w:szCs w:val="22"/>
              </w:rPr>
              <w:t>8.7 Records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_Toc218083957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14</w:t>
            </w:r>
            <w:r w:rsidRPr="001E321F">
              <w:rPr>
                <w:rFonts w:ascii="Verdana Pro" w:hAnsi="Verdana Pro"/>
                <w:b w:val="0"/>
                <w:bCs w:val="0"/>
                <w:i w:val="0"/>
                <w:iCs w:val="0"/>
                <w:noProof/>
                <w:webHidden/>
                <w:sz w:val="22"/>
                <w:szCs w:val="22"/>
              </w:rPr>
              <w:fldChar w:fldCharType="end"/>
            </w:r>
          </w:hyperlink>
        </w:p>
        <w:p w14:paraId="2E81D42D" w14:textId="1A1BFF92"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58" w:history="1">
            <w:r w:rsidRPr="001E321F">
              <w:rPr>
                <w:rStyle w:val="Hyperlink"/>
                <w:rFonts w:ascii="Verdana Pro" w:hAnsi="Verdana Pro"/>
                <w:b w:val="0"/>
                <w:bCs w:val="0"/>
                <w:i w:val="0"/>
                <w:iCs w:val="0"/>
                <w:noProof/>
                <w:sz w:val="22"/>
                <w:szCs w:val="22"/>
              </w:rPr>
              <w:t>9. Training, Competency, and Inductions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_Toc218083958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14</w:t>
            </w:r>
            <w:r w:rsidRPr="001E321F">
              <w:rPr>
                <w:rFonts w:ascii="Verdana Pro" w:hAnsi="Verdana Pro"/>
                <w:b w:val="0"/>
                <w:bCs w:val="0"/>
                <w:i w:val="0"/>
                <w:iCs w:val="0"/>
                <w:noProof/>
                <w:webHidden/>
                <w:sz w:val="22"/>
                <w:szCs w:val="22"/>
              </w:rPr>
              <w:fldChar w:fldCharType="end"/>
            </w:r>
          </w:hyperlink>
        </w:p>
        <w:p w14:paraId="45B58003" w14:textId="064264FB"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59" w:history="1">
            <w:r w:rsidRPr="001E321F">
              <w:rPr>
                <w:rStyle w:val="Hyperlink"/>
                <w:rFonts w:ascii="Verdana Pro" w:hAnsi="Verdana Pro"/>
                <w:b w:val="0"/>
                <w:bCs w:val="0"/>
                <w:i w:val="0"/>
                <w:iCs w:val="0"/>
                <w:noProof/>
                <w:sz w:val="22"/>
                <w:szCs w:val="22"/>
              </w:rPr>
              <w:t>9.1 Overview</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_Toc218083959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14</w:t>
            </w:r>
            <w:r w:rsidRPr="001E321F">
              <w:rPr>
                <w:rFonts w:ascii="Verdana Pro" w:hAnsi="Verdana Pro"/>
                <w:b w:val="0"/>
                <w:bCs w:val="0"/>
                <w:i w:val="0"/>
                <w:iCs w:val="0"/>
                <w:noProof/>
                <w:webHidden/>
                <w:sz w:val="22"/>
                <w:szCs w:val="22"/>
              </w:rPr>
              <w:fldChar w:fldCharType="end"/>
            </w:r>
          </w:hyperlink>
        </w:p>
        <w:p w14:paraId="5EFCDFBC" w14:textId="7E3359B6"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60" w:history="1">
            <w:r w:rsidRPr="001E321F">
              <w:rPr>
                <w:rStyle w:val="Hyperlink"/>
                <w:rFonts w:ascii="Verdana Pro" w:hAnsi="Verdana Pro"/>
                <w:b w:val="0"/>
                <w:bCs w:val="0"/>
                <w:i w:val="0"/>
                <w:iCs w:val="0"/>
                <w:noProof/>
                <w:sz w:val="22"/>
                <w:szCs w:val="22"/>
              </w:rPr>
              <w:t>9.2 Training Requirements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_Toc218083960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14</w:t>
            </w:r>
            <w:r w:rsidRPr="001E321F">
              <w:rPr>
                <w:rFonts w:ascii="Verdana Pro" w:hAnsi="Verdana Pro"/>
                <w:b w:val="0"/>
                <w:bCs w:val="0"/>
                <w:i w:val="0"/>
                <w:iCs w:val="0"/>
                <w:noProof/>
                <w:webHidden/>
                <w:sz w:val="22"/>
                <w:szCs w:val="22"/>
              </w:rPr>
              <w:fldChar w:fldCharType="end"/>
            </w:r>
          </w:hyperlink>
        </w:p>
        <w:p w14:paraId="262017AD" w14:textId="5669E9E3"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61" w:history="1">
            <w:r w:rsidRPr="001E321F">
              <w:rPr>
                <w:rStyle w:val="Hyperlink"/>
                <w:rFonts w:ascii="Verdana Pro" w:hAnsi="Verdana Pro"/>
                <w:b w:val="0"/>
                <w:bCs w:val="0"/>
                <w:i w:val="0"/>
                <w:iCs w:val="0"/>
                <w:noProof/>
                <w:sz w:val="22"/>
                <w:szCs w:val="22"/>
              </w:rPr>
              <w:t>9.3 Competency and Licensing</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_Toc218083961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15</w:t>
            </w:r>
            <w:r w:rsidRPr="001E321F">
              <w:rPr>
                <w:rFonts w:ascii="Verdana Pro" w:hAnsi="Verdana Pro"/>
                <w:b w:val="0"/>
                <w:bCs w:val="0"/>
                <w:i w:val="0"/>
                <w:iCs w:val="0"/>
                <w:noProof/>
                <w:webHidden/>
                <w:sz w:val="22"/>
                <w:szCs w:val="22"/>
              </w:rPr>
              <w:fldChar w:fldCharType="end"/>
            </w:r>
          </w:hyperlink>
        </w:p>
        <w:p w14:paraId="3838FC4C" w14:textId="51C732EE"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62" w:history="1">
            <w:r w:rsidRPr="001E321F">
              <w:rPr>
                <w:rStyle w:val="Hyperlink"/>
                <w:rFonts w:ascii="Verdana Pro" w:hAnsi="Verdana Pro"/>
                <w:b w:val="0"/>
                <w:bCs w:val="0"/>
                <w:i w:val="0"/>
                <w:iCs w:val="0"/>
                <w:noProof/>
                <w:sz w:val="22"/>
                <w:szCs w:val="22"/>
              </w:rPr>
              <w:t>9.4 Training and Competency Records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_Toc218083962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15</w:t>
            </w:r>
            <w:r w:rsidRPr="001E321F">
              <w:rPr>
                <w:rFonts w:ascii="Verdana Pro" w:hAnsi="Verdana Pro"/>
                <w:b w:val="0"/>
                <w:bCs w:val="0"/>
                <w:i w:val="0"/>
                <w:iCs w:val="0"/>
                <w:noProof/>
                <w:webHidden/>
                <w:sz w:val="22"/>
                <w:szCs w:val="22"/>
              </w:rPr>
              <w:fldChar w:fldCharType="end"/>
            </w:r>
          </w:hyperlink>
        </w:p>
        <w:p w14:paraId="7D33CF24" w14:textId="424775A7"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63" w:history="1">
            <w:r w:rsidRPr="001E321F">
              <w:rPr>
                <w:rStyle w:val="Hyperlink"/>
                <w:rFonts w:ascii="Verdana Pro" w:hAnsi="Verdana Pro"/>
                <w:b w:val="0"/>
                <w:bCs w:val="0"/>
                <w:i w:val="0"/>
                <w:iCs w:val="0"/>
                <w:noProof/>
                <w:sz w:val="22"/>
                <w:szCs w:val="22"/>
              </w:rPr>
              <w:t>9.5 Induction Procedures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_Toc218083963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15</w:t>
            </w:r>
            <w:r w:rsidRPr="001E321F">
              <w:rPr>
                <w:rFonts w:ascii="Verdana Pro" w:hAnsi="Verdana Pro"/>
                <w:b w:val="0"/>
                <w:bCs w:val="0"/>
                <w:i w:val="0"/>
                <w:iCs w:val="0"/>
                <w:noProof/>
                <w:webHidden/>
                <w:sz w:val="22"/>
                <w:szCs w:val="22"/>
              </w:rPr>
              <w:fldChar w:fldCharType="end"/>
            </w:r>
          </w:hyperlink>
        </w:p>
        <w:p w14:paraId="479E889F" w14:textId="2F7314D2"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64" w:history="1">
            <w:r w:rsidRPr="001E321F">
              <w:rPr>
                <w:rStyle w:val="Hyperlink"/>
                <w:rFonts w:ascii="Verdana Pro" w:hAnsi="Verdana Pro"/>
                <w:b w:val="0"/>
                <w:bCs w:val="0"/>
                <w:i w:val="0"/>
                <w:iCs w:val="0"/>
                <w:noProof/>
                <w:sz w:val="22"/>
                <w:szCs w:val="22"/>
              </w:rPr>
              <w:t>9.6 Refresher Training</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_Toc218083964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15</w:t>
            </w:r>
            <w:r w:rsidRPr="001E321F">
              <w:rPr>
                <w:rFonts w:ascii="Verdana Pro" w:hAnsi="Verdana Pro"/>
                <w:b w:val="0"/>
                <w:bCs w:val="0"/>
                <w:i w:val="0"/>
                <w:iCs w:val="0"/>
                <w:noProof/>
                <w:webHidden/>
                <w:sz w:val="22"/>
                <w:szCs w:val="22"/>
              </w:rPr>
              <w:fldChar w:fldCharType="end"/>
            </w:r>
          </w:hyperlink>
        </w:p>
        <w:p w14:paraId="27EC0EDC" w14:textId="2E76C431"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65" w:history="1">
            <w:r w:rsidRPr="001E321F">
              <w:rPr>
                <w:rStyle w:val="Hyperlink"/>
                <w:rFonts w:ascii="Verdana Pro" w:hAnsi="Verdana Pro"/>
                <w:b w:val="0"/>
                <w:bCs w:val="0"/>
                <w:i w:val="0"/>
                <w:iCs w:val="0"/>
                <w:noProof/>
                <w:sz w:val="22"/>
                <w:szCs w:val="22"/>
              </w:rPr>
              <w:t>9.7 Monitoring Training Effectiveness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_Toc218083965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15</w:t>
            </w:r>
            <w:r w:rsidRPr="001E321F">
              <w:rPr>
                <w:rFonts w:ascii="Verdana Pro" w:hAnsi="Verdana Pro"/>
                <w:b w:val="0"/>
                <w:bCs w:val="0"/>
                <w:i w:val="0"/>
                <w:iCs w:val="0"/>
                <w:noProof/>
                <w:webHidden/>
                <w:sz w:val="22"/>
                <w:szCs w:val="22"/>
              </w:rPr>
              <w:fldChar w:fldCharType="end"/>
            </w:r>
          </w:hyperlink>
        </w:p>
        <w:p w14:paraId="2602D242" w14:textId="54D22BFA"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66" w:history="1">
            <w:r w:rsidRPr="001E321F">
              <w:rPr>
                <w:rStyle w:val="Hyperlink"/>
                <w:rFonts w:ascii="Verdana Pro" w:hAnsi="Verdana Pro"/>
                <w:b w:val="0"/>
                <w:bCs w:val="0"/>
                <w:i w:val="0"/>
                <w:iCs w:val="0"/>
                <w:noProof/>
                <w:sz w:val="22"/>
                <w:szCs w:val="22"/>
              </w:rPr>
              <w:t>10. Communication of Health and Safety Information</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_Toc218083966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15</w:t>
            </w:r>
            <w:r w:rsidRPr="001E321F">
              <w:rPr>
                <w:rFonts w:ascii="Verdana Pro" w:hAnsi="Verdana Pro"/>
                <w:b w:val="0"/>
                <w:bCs w:val="0"/>
                <w:i w:val="0"/>
                <w:iCs w:val="0"/>
                <w:noProof/>
                <w:webHidden/>
                <w:sz w:val="22"/>
                <w:szCs w:val="22"/>
              </w:rPr>
              <w:fldChar w:fldCharType="end"/>
            </w:r>
          </w:hyperlink>
        </w:p>
        <w:p w14:paraId="5548FAA1" w14:textId="4C43B5BD"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67" w:history="1">
            <w:r w:rsidRPr="001E321F">
              <w:rPr>
                <w:rStyle w:val="Hyperlink"/>
                <w:rFonts w:ascii="Verdana Pro" w:hAnsi="Verdana Pro"/>
                <w:b w:val="0"/>
                <w:bCs w:val="0"/>
                <w:i w:val="0"/>
                <w:iCs w:val="0"/>
                <w:noProof/>
                <w:sz w:val="22"/>
                <w:szCs w:val="22"/>
              </w:rPr>
              <w:t>10.1 Overview</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_Toc218083967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15</w:t>
            </w:r>
            <w:r w:rsidRPr="001E321F">
              <w:rPr>
                <w:rFonts w:ascii="Verdana Pro" w:hAnsi="Verdana Pro"/>
                <w:b w:val="0"/>
                <w:bCs w:val="0"/>
                <w:i w:val="0"/>
                <w:iCs w:val="0"/>
                <w:noProof/>
                <w:webHidden/>
                <w:sz w:val="22"/>
                <w:szCs w:val="22"/>
              </w:rPr>
              <w:fldChar w:fldCharType="end"/>
            </w:r>
          </w:hyperlink>
        </w:p>
        <w:p w14:paraId="6BC3C55B" w14:textId="7EB7958C"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68" w:history="1">
            <w:r w:rsidRPr="001E321F">
              <w:rPr>
                <w:rStyle w:val="Hyperlink"/>
                <w:rFonts w:ascii="Verdana Pro" w:hAnsi="Verdana Pro"/>
                <w:b w:val="0"/>
                <w:bCs w:val="0"/>
                <w:i w:val="0"/>
                <w:iCs w:val="0"/>
                <w:noProof/>
                <w:sz w:val="22"/>
                <w:szCs w:val="22"/>
              </w:rPr>
              <w:t>10.2 Communication Methods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_Toc218083968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16</w:t>
            </w:r>
            <w:r w:rsidRPr="001E321F">
              <w:rPr>
                <w:rFonts w:ascii="Verdana Pro" w:hAnsi="Verdana Pro"/>
                <w:b w:val="0"/>
                <w:bCs w:val="0"/>
                <w:i w:val="0"/>
                <w:iCs w:val="0"/>
                <w:noProof/>
                <w:webHidden/>
                <w:sz w:val="22"/>
                <w:szCs w:val="22"/>
              </w:rPr>
              <w:fldChar w:fldCharType="end"/>
            </w:r>
          </w:hyperlink>
        </w:p>
        <w:p w14:paraId="50773037" w14:textId="33B1A4DB"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69" w:history="1">
            <w:r w:rsidRPr="001E321F">
              <w:rPr>
                <w:rStyle w:val="Hyperlink"/>
                <w:rFonts w:ascii="Verdana Pro" w:hAnsi="Verdana Pro"/>
                <w:b w:val="0"/>
                <w:bCs w:val="0"/>
                <w:i w:val="0"/>
                <w:iCs w:val="0"/>
                <w:noProof/>
                <w:sz w:val="22"/>
                <w:szCs w:val="22"/>
              </w:rPr>
              <w:t>10.3 Site Noticeboards and Signage</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_Toc218083969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16</w:t>
            </w:r>
            <w:r w:rsidRPr="001E321F">
              <w:rPr>
                <w:rFonts w:ascii="Verdana Pro" w:hAnsi="Verdana Pro"/>
                <w:b w:val="0"/>
                <w:bCs w:val="0"/>
                <w:i w:val="0"/>
                <w:iCs w:val="0"/>
                <w:noProof/>
                <w:webHidden/>
                <w:sz w:val="22"/>
                <w:szCs w:val="22"/>
              </w:rPr>
              <w:fldChar w:fldCharType="end"/>
            </w:r>
          </w:hyperlink>
        </w:p>
        <w:p w14:paraId="07818713" w14:textId="564A8FC6"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70" w:history="1">
            <w:r w:rsidRPr="001E321F">
              <w:rPr>
                <w:rStyle w:val="Hyperlink"/>
                <w:rFonts w:ascii="Verdana Pro" w:hAnsi="Verdana Pro"/>
                <w:b w:val="0"/>
                <w:bCs w:val="0"/>
                <w:i w:val="0"/>
                <w:iCs w:val="0"/>
                <w:noProof/>
                <w:sz w:val="22"/>
                <w:szCs w:val="22"/>
              </w:rPr>
              <w:t>10.4 Toolbox Talks and Pre-Starts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_Toc218083970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16</w:t>
            </w:r>
            <w:r w:rsidRPr="001E321F">
              <w:rPr>
                <w:rFonts w:ascii="Verdana Pro" w:hAnsi="Verdana Pro"/>
                <w:b w:val="0"/>
                <w:bCs w:val="0"/>
                <w:i w:val="0"/>
                <w:iCs w:val="0"/>
                <w:noProof/>
                <w:webHidden/>
                <w:sz w:val="22"/>
                <w:szCs w:val="22"/>
              </w:rPr>
              <w:fldChar w:fldCharType="end"/>
            </w:r>
          </w:hyperlink>
        </w:p>
        <w:p w14:paraId="0F279642" w14:textId="49B0EA1F"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71" w:history="1">
            <w:r w:rsidRPr="001E321F">
              <w:rPr>
                <w:rStyle w:val="Hyperlink"/>
                <w:rFonts w:ascii="Verdana Pro" w:hAnsi="Verdana Pro"/>
                <w:b w:val="0"/>
                <w:bCs w:val="0"/>
                <w:i w:val="0"/>
                <w:iCs w:val="0"/>
                <w:noProof/>
                <w:sz w:val="22"/>
                <w:szCs w:val="22"/>
              </w:rPr>
              <w:t>10.5 Communication of Changes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_Toc218083971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16</w:t>
            </w:r>
            <w:r w:rsidRPr="001E321F">
              <w:rPr>
                <w:rFonts w:ascii="Verdana Pro" w:hAnsi="Verdana Pro"/>
                <w:b w:val="0"/>
                <w:bCs w:val="0"/>
                <w:i w:val="0"/>
                <w:iCs w:val="0"/>
                <w:noProof/>
                <w:webHidden/>
                <w:sz w:val="22"/>
                <w:szCs w:val="22"/>
              </w:rPr>
              <w:fldChar w:fldCharType="end"/>
            </w:r>
          </w:hyperlink>
        </w:p>
        <w:p w14:paraId="7CBC17D9" w14:textId="18D869A5"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72" w:history="1">
            <w:r w:rsidRPr="001E321F">
              <w:rPr>
                <w:rStyle w:val="Hyperlink"/>
                <w:rFonts w:ascii="Verdana Pro" w:hAnsi="Verdana Pro"/>
                <w:b w:val="0"/>
                <w:bCs w:val="0"/>
                <w:i w:val="0"/>
                <w:iCs w:val="0"/>
                <w:noProof/>
                <w:sz w:val="22"/>
                <w:szCs w:val="22"/>
              </w:rPr>
              <w:t>10.6 Language and Accessibility</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_Toc218083972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16</w:t>
            </w:r>
            <w:r w:rsidRPr="001E321F">
              <w:rPr>
                <w:rFonts w:ascii="Verdana Pro" w:hAnsi="Verdana Pro"/>
                <w:b w:val="0"/>
                <w:bCs w:val="0"/>
                <w:i w:val="0"/>
                <w:iCs w:val="0"/>
                <w:noProof/>
                <w:webHidden/>
                <w:sz w:val="22"/>
                <w:szCs w:val="22"/>
              </w:rPr>
              <w:fldChar w:fldCharType="end"/>
            </w:r>
          </w:hyperlink>
        </w:p>
        <w:p w14:paraId="56EBD0AC" w14:textId="25F97189"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73" w:history="1">
            <w:r w:rsidRPr="001E321F">
              <w:rPr>
                <w:rStyle w:val="Hyperlink"/>
                <w:rFonts w:ascii="Verdana Pro" w:hAnsi="Verdana Pro"/>
                <w:b w:val="0"/>
                <w:bCs w:val="0"/>
                <w:i w:val="0"/>
                <w:iCs w:val="0"/>
                <w:noProof/>
                <w:sz w:val="22"/>
                <w:szCs w:val="22"/>
              </w:rPr>
              <w:t>10.7 Records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_Toc218083973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16</w:t>
            </w:r>
            <w:r w:rsidRPr="001E321F">
              <w:rPr>
                <w:rFonts w:ascii="Verdana Pro" w:hAnsi="Verdana Pro"/>
                <w:b w:val="0"/>
                <w:bCs w:val="0"/>
                <w:i w:val="0"/>
                <w:iCs w:val="0"/>
                <w:noProof/>
                <w:webHidden/>
                <w:sz w:val="22"/>
                <w:szCs w:val="22"/>
              </w:rPr>
              <w:fldChar w:fldCharType="end"/>
            </w:r>
          </w:hyperlink>
        </w:p>
        <w:p w14:paraId="2FB14574" w14:textId="2E53BD80"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74" w:history="1">
            <w:r w:rsidRPr="001E321F">
              <w:rPr>
                <w:rStyle w:val="Hyperlink"/>
                <w:rFonts w:ascii="Verdana Pro" w:hAnsi="Verdana Pro"/>
                <w:b w:val="0"/>
                <w:bCs w:val="0"/>
                <w:i w:val="0"/>
                <w:iCs w:val="0"/>
                <w:noProof/>
                <w:sz w:val="22"/>
                <w:szCs w:val="22"/>
              </w:rPr>
              <w:t>11. Plant, Equipment, and Hazardous Substances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_Toc218083974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16</w:t>
            </w:r>
            <w:r w:rsidRPr="001E321F">
              <w:rPr>
                <w:rFonts w:ascii="Verdana Pro" w:hAnsi="Verdana Pro"/>
                <w:b w:val="0"/>
                <w:bCs w:val="0"/>
                <w:i w:val="0"/>
                <w:iCs w:val="0"/>
                <w:noProof/>
                <w:webHidden/>
                <w:sz w:val="22"/>
                <w:szCs w:val="22"/>
              </w:rPr>
              <w:fldChar w:fldCharType="end"/>
            </w:r>
          </w:hyperlink>
        </w:p>
        <w:p w14:paraId="3EC24D5B" w14:textId="6744612E"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75" w:history="1">
            <w:r w:rsidRPr="001E321F">
              <w:rPr>
                <w:rStyle w:val="Hyperlink"/>
                <w:rFonts w:ascii="Verdana Pro" w:hAnsi="Verdana Pro"/>
                <w:b w:val="0"/>
                <w:bCs w:val="0"/>
                <w:i w:val="0"/>
                <w:iCs w:val="0"/>
                <w:noProof/>
                <w:sz w:val="22"/>
                <w:szCs w:val="22"/>
              </w:rPr>
              <w:t>11.1 Overview</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_Toc218083975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16</w:t>
            </w:r>
            <w:r w:rsidRPr="001E321F">
              <w:rPr>
                <w:rFonts w:ascii="Verdana Pro" w:hAnsi="Verdana Pro"/>
                <w:b w:val="0"/>
                <w:bCs w:val="0"/>
                <w:i w:val="0"/>
                <w:iCs w:val="0"/>
                <w:noProof/>
                <w:webHidden/>
                <w:sz w:val="22"/>
                <w:szCs w:val="22"/>
              </w:rPr>
              <w:fldChar w:fldCharType="end"/>
            </w:r>
          </w:hyperlink>
        </w:p>
        <w:p w14:paraId="3F1E6A36" w14:textId="5044D115"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76" w:history="1">
            <w:r w:rsidRPr="001E321F">
              <w:rPr>
                <w:rStyle w:val="Hyperlink"/>
                <w:rFonts w:ascii="Verdana Pro" w:hAnsi="Verdana Pro"/>
                <w:b w:val="0"/>
                <w:bCs w:val="0"/>
                <w:i w:val="0"/>
                <w:iCs w:val="0"/>
                <w:noProof/>
                <w:sz w:val="22"/>
                <w:szCs w:val="22"/>
              </w:rPr>
              <w:t>11.2 Plant and Equipment Management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_Toc218083976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16</w:t>
            </w:r>
            <w:r w:rsidRPr="001E321F">
              <w:rPr>
                <w:rFonts w:ascii="Verdana Pro" w:hAnsi="Verdana Pro"/>
                <w:b w:val="0"/>
                <w:bCs w:val="0"/>
                <w:i w:val="0"/>
                <w:iCs w:val="0"/>
                <w:noProof/>
                <w:webHidden/>
                <w:sz w:val="22"/>
                <w:szCs w:val="22"/>
              </w:rPr>
              <w:fldChar w:fldCharType="end"/>
            </w:r>
          </w:hyperlink>
        </w:p>
        <w:p w14:paraId="0CDD5E68" w14:textId="134007B7"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77" w:history="1">
            <w:r w:rsidRPr="001E321F">
              <w:rPr>
                <w:rStyle w:val="Hyperlink"/>
                <w:rFonts w:ascii="Verdana Pro" w:hAnsi="Verdana Pro"/>
                <w:b w:val="0"/>
                <w:bCs w:val="0"/>
                <w:i w:val="0"/>
                <w:iCs w:val="0"/>
                <w:noProof/>
                <w:sz w:val="22"/>
                <w:szCs w:val="22"/>
              </w:rPr>
              <w:t>11.3 Pre-Start Checks and Inspections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_Toc218083977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16</w:t>
            </w:r>
            <w:r w:rsidRPr="001E321F">
              <w:rPr>
                <w:rFonts w:ascii="Verdana Pro" w:hAnsi="Verdana Pro"/>
                <w:b w:val="0"/>
                <w:bCs w:val="0"/>
                <w:i w:val="0"/>
                <w:iCs w:val="0"/>
                <w:noProof/>
                <w:webHidden/>
                <w:sz w:val="22"/>
                <w:szCs w:val="22"/>
              </w:rPr>
              <w:fldChar w:fldCharType="end"/>
            </w:r>
          </w:hyperlink>
        </w:p>
        <w:p w14:paraId="237B6585" w14:textId="0CD45C61"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78" w:history="1">
            <w:r w:rsidRPr="001E321F">
              <w:rPr>
                <w:rStyle w:val="Hyperlink"/>
                <w:rFonts w:ascii="Verdana Pro" w:hAnsi="Verdana Pro"/>
                <w:b w:val="0"/>
                <w:bCs w:val="0"/>
                <w:i w:val="0"/>
                <w:iCs w:val="0"/>
                <w:noProof/>
                <w:sz w:val="22"/>
                <w:szCs w:val="22"/>
              </w:rPr>
              <w:t>11.4 Maintenance and Servicing</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_Toc218083978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17</w:t>
            </w:r>
            <w:r w:rsidRPr="001E321F">
              <w:rPr>
                <w:rFonts w:ascii="Verdana Pro" w:hAnsi="Verdana Pro"/>
                <w:b w:val="0"/>
                <w:bCs w:val="0"/>
                <w:i w:val="0"/>
                <w:iCs w:val="0"/>
                <w:noProof/>
                <w:webHidden/>
                <w:sz w:val="22"/>
                <w:szCs w:val="22"/>
              </w:rPr>
              <w:fldChar w:fldCharType="end"/>
            </w:r>
          </w:hyperlink>
        </w:p>
        <w:p w14:paraId="4FF25976" w14:textId="00AB22FB"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79" w:history="1">
            <w:r w:rsidRPr="001E321F">
              <w:rPr>
                <w:rStyle w:val="Hyperlink"/>
                <w:rFonts w:ascii="Verdana Pro" w:hAnsi="Verdana Pro"/>
                <w:b w:val="0"/>
                <w:bCs w:val="0"/>
                <w:i w:val="0"/>
                <w:iCs w:val="0"/>
                <w:noProof/>
                <w:sz w:val="22"/>
                <w:szCs w:val="22"/>
              </w:rPr>
              <w:t>11.5 Isolation and Lockout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_Toc218083979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17</w:t>
            </w:r>
            <w:r w:rsidRPr="001E321F">
              <w:rPr>
                <w:rFonts w:ascii="Verdana Pro" w:hAnsi="Verdana Pro"/>
                <w:b w:val="0"/>
                <w:bCs w:val="0"/>
                <w:i w:val="0"/>
                <w:iCs w:val="0"/>
                <w:noProof/>
                <w:webHidden/>
                <w:sz w:val="22"/>
                <w:szCs w:val="22"/>
              </w:rPr>
              <w:fldChar w:fldCharType="end"/>
            </w:r>
          </w:hyperlink>
        </w:p>
        <w:p w14:paraId="1F5EDBE9" w14:textId="2F71B654"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80" w:history="1">
            <w:r w:rsidRPr="001E321F">
              <w:rPr>
                <w:rStyle w:val="Hyperlink"/>
                <w:rFonts w:ascii="Verdana Pro" w:hAnsi="Verdana Pro"/>
                <w:b w:val="0"/>
                <w:bCs w:val="0"/>
                <w:i w:val="0"/>
                <w:iCs w:val="0"/>
                <w:noProof/>
                <w:sz w:val="22"/>
                <w:szCs w:val="22"/>
              </w:rPr>
              <w:t>11.6 Hazardous Substances Management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_Toc218083980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17</w:t>
            </w:r>
            <w:r w:rsidRPr="001E321F">
              <w:rPr>
                <w:rFonts w:ascii="Verdana Pro" w:hAnsi="Verdana Pro"/>
                <w:b w:val="0"/>
                <w:bCs w:val="0"/>
                <w:i w:val="0"/>
                <w:iCs w:val="0"/>
                <w:noProof/>
                <w:webHidden/>
                <w:sz w:val="22"/>
                <w:szCs w:val="22"/>
              </w:rPr>
              <w:fldChar w:fldCharType="end"/>
            </w:r>
          </w:hyperlink>
        </w:p>
        <w:p w14:paraId="15273D88" w14:textId="37676D30"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81" w:history="1">
            <w:r w:rsidRPr="001E321F">
              <w:rPr>
                <w:rStyle w:val="Hyperlink"/>
                <w:rFonts w:ascii="Verdana Pro" w:hAnsi="Verdana Pro"/>
                <w:b w:val="0"/>
                <w:bCs w:val="0"/>
                <w:i w:val="0"/>
                <w:iCs w:val="0"/>
                <w:noProof/>
                <w:sz w:val="22"/>
                <w:szCs w:val="22"/>
              </w:rPr>
              <w:t>11.7 Controls for Hazardous Substances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_Toc218083981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17</w:t>
            </w:r>
            <w:r w:rsidRPr="001E321F">
              <w:rPr>
                <w:rFonts w:ascii="Verdana Pro" w:hAnsi="Verdana Pro"/>
                <w:b w:val="0"/>
                <w:bCs w:val="0"/>
                <w:i w:val="0"/>
                <w:iCs w:val="0"/>
                <w:noProof/>
                <w:webHidden/>
                <w:sz w:val="22"/>
                <w:szCs w:val="22"/>
              </w:rPr>
              <w:fldChar w:fldCharType="end"/>
            </w:r>
          </w:hyperlink>
        </w:p>
        <w:p w14:paraId="1D70539D" w14:textId="19DA2787"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82" w:history="1">
            <w:r w:rsidRPr="001E321F">
              <w:rPr>
                <w:rStyle w:val="Hyperlink"/>
                <w:rFonts w:ascii="Verdana Pro" w:hAnsi="Verdana Pro"/>
                <w:b w:val="0"/>
                <w:bCs w:val="0"/>
                <w:i w:val="0"/>
                <w:iCs w:val="0"/>
                <w:noProof/>
                <w:sz w:val="22"/>
                <w:szCs w:val="22"/>
              </w:rPr>
              <w:t>11.8 Storage and Spill Response</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_Toc218083982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17</w:t>
            </w:r>
            <w:r w:rsidRPr="001E321F">
              <w:rPr>
                <w:rFonts w:ascii="Verdana Pro" w:hAnsi="Verdana Pro"/>
                <w:b w:val="0"/>
                <w:bCs w:val="0"/>
                <w:i w:val="0"/>
                <w:iCs w:val="0"/>
                <w:noProof/>
                <w:webHidden/>
                <w:sz w:val="22"/>
                <w:szCs w:val="22"/>
              </w:rPr>
              <w:fldChar w:fldCharType="end"/>
            </w:r>
          </w:hyperlink>
        </w:p>
        <w:p w14:paraId="79447344" w14:textId="4FA99C07"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83" w:history="1">
            <w:r w:rsidRPr="001E321F">
              <w:rPr>
                <w:rStyle w:val="Hyperlink"/>
                <w:rFonts w:ascii="Verdana Pro" w:hAnsi="Verdana Pro"/>
                <w:b w:val="0"/>
                <w:bCs w:val="0"/>
                <w:i w:val="0"/>
                <w:iCs w:val="0"/>
                <w:noProof/>
                <w:sz w:val="22"/>
                <w:szCs w:val="22"/>
              </w:rPr>
              <w:t>11.9 Monitoring and Review</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_Toc218083983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17</w:t>
            </w:r>
            <w:r w:rsidRPr="001E321F">
              <w:rPr>
                <w:rFonts w:ascii="Verdana Pro" w:hAnsi="Verdana Pro"/>
                <w:b w:val="0"/>
                <w:bCs w:val="0"/>
                <w:i w:val="0"/>
                <w:iCs w:val="0"/>
                <w:noProof/>
                <w:webHidden/>
                <w:sz w:val="22"/>
                <w:szCs w:val="22"/>
              </w:rPr>
              <w:fldChar w:fldCharType="end"/>
            </w:r>
          </w:hyperlink>
        </w:p>
        <w:p w14:paraId="5206F19C" w14:textId="291C1A55"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84" w:history="1">
            <w:r w:rsidRPr="001E321F">
              <w:rPr>
                <w:rStyle w:val="Hyperlink"/>
                <w:rFonts w:ascii="Verdana Pro" w:hAnsi="Verdana Pro"/>
                <w:b w:val="0"/>
                <w:bCs w:val="0"/>
                <w:i w:val="0"/>
                <w:iCs w:val="0"/>
                <w:noProof/>
                <w:sz w:val="22"/>
                <w:szCs w:val="22"/>
              </w:rPr>
              <w:t>12. Personal Protective Equipment (PPE)</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_Toc218083984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17</w:t>
            </w:r>
            <w:r w:rsidRPr="001E321F">
              <w:rPr>
                <w:rFonts w:ascii="Verdana Pro" w:hAnsi="Verdana Pro"/>
                <w:b w:val="0"/>
                <w:bCs w:val="0"/>
                <w:i w:val="0"/>
                <w:iCs w:val="0"/>
                <w:noProof/>
                <w:webHidden/>
                <w:sz w:val="22"/>
                <w:szCs w:val="22"/>
              </w:rPr>
              <w:fldChar w:fldCharType="end"/>
            </w:r>
          </w:hyperlink>
        </w:p>
        <w:p w14:paraId="6F6FDBE4" w14:textId="2B7EB214"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85" w:history="1">
            <w:r w:rsidRPr="001E321F">
              <w:rPr>
                <w:rStyle w:val="Hyperlink"/>
                <w:rFonts w:ascii="Verdana Pro" w:hAnsi="Verdana Pro"/>
                <w:b w:val="0"/>
                <w:bCs w:val="0"/>
                <w:i w:val="0"/>
                <w:iCs w:val="0"/>
                <w:noProof/>
                <w:sz w:val="22"/>
                <w:szCs w:val="22"/>
              </w:rPr>
              <w:t>12.1 Overview</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_Toc218083985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17</w:t>
            </w:r>
            <w:r w:rsidRPr="001E321F">
              <w:rPr>
                <w:rFonts w:ascii="Verdana Pro" w:hAnsi="Verdana Pro"/>
                <w:b w:val="0"/>
                <w:bCs w:val="0"/>
                <w:i w:val="0"/>
                <w:iCs w:val="0"/>
                <w:noProof/>
                <w:webHidden/>
                <w:sz w:val="22"/>
                <w:szCs w:val="22"/>
              </w:rPr>
              <w:fldChar w:fldCharType="end"/>
            </w:r>
          </w:hyperlink>
        </w:p>
        <w:p w14:paraId="31539B16" w14:textId="45AAAE7A"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86" w:history="1">
            <w:r w:rsidRPr="001E321F">
              <w:rPr>
                <w:rStyle w:val="Hyperlink"/>
                <w:rFonts w:ascii="Verdana Pro" w:hAnsi="Verdana Pro"/>
                <w:b w:val="0"/>
                <w:bCs w:val="0"/>
                <w:i w:val="0"/>
                <w:iCs w:val="0"/>
                <w:noProof/>
                <w:sz w:val="22"/>
                <w:szCs w:val="22"/>
              </w:rPr>
              <w:t>12.2 PPE Selection</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_Toc218083986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17</w:t>
            </w:r>
            <w:r w:rsidRPr="001E321F">
              <w:rPr>
                <w:rFonts w:ascii="Verdana Pro" w:hAnsi="Verdana Pro"/>
                <w:b w:val="0"/>
                <w:bCs w:val="0"/>
                <w:i w:val="0"/>
                <w:iCs w:val="0"/>
                <w:noProof/>
                <w:webHidden/>
                <w:sz w:val="22"/>
                <w:szCs w:val="22"/>
              </w:rPr>
              <w:fldChar w:fldCharType="end"/>
            </w:r>
          </w:hyperlink>
        </w:p>
        <w:p w14:paraId="6F716BFD" w14:textId="197CEA60"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87" w:history="1">
            <w:r w:rsidRPr="001E321F">
              <w:rPr>
                <w:rStyle w:val="Hyperlink"/>
                <w:rFonts w:ascii="Verdana Pro" w:hAnsi="Verdana Pro"/>
                <w:b w:val="0"/>
                <w:bCs w:val="0"/>
                <w:i w:val="0"/>
                <w:iCs w:val="0"/>
                <w:noProof/>
                <w:sz w:val="22"/>
                <w:szCs w:val="22"/>
              </w:rPr>
              <w:t>12.3 PPE Requirements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_Toc218083987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18</w:t>
            </w:r>
            <w:r w:rsidRPr="001E321F">
              <w:rPr>
                <w:rFonts w:ascii="Verdana Pro" w:hAnsi="Verdana Pro"/>
                <w:b w:val="0"/>
                <w:bCs w:val="0"/>
                <w:i w:val="0"/>
                <w:iCs w:val="0"/>
                <w:noProof/>
                <w:webHidden/>
                <w:sz w:val="22"/>
                <w:szCs w:val="22"/>
              </w:rPr>
              <w:fldChar w:fldCharType="end"/>
            </w:r>
          </w:hyperlink>
        </w:p>
        <w:p w14:paraId="6D48B04F" w14:textId="4B86A0CE"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88" w:history="1">
            <w:r w:rsidRPr="001E321F">
              <w:rPr>
                <w:rStyle w:val="Hyperlink"/>
                <w:rFonts w:ascii="Verdana Pro" w:hAnsi="Verdana Pro"/>
                <w:b w:val="0"/>
                <w:bCs w:val="0"/>
                <w:i w:val="0"/>
                <w:iCs w:val="0"/>
                <w:noProof/>
                <w:sz w:val="22"/>
                <w:szCs w:val="22"/>
              </w:rPr>
              <w:t>12.4 Issue and Fit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_Toc218083988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18</w:t>
            </w:r>
            <w:r w:rsidRPr="001E321F">
              <w:rPr>
                <w:rFonts w:ascii="Verdana Pro" w:hAnsi="Verdana Pro"/>
                <w:b w:val="0"/>
                <w:bCs w:val="0"/>
                <w:i w:val="0"/>
                <w:iCs w:val="0"/>
                <w:noProof/>
                <w:webHidden/>
                <w:sz w:val="22"/>
                <w:szCs w:val="22"/>
              </w:rPr>
              <w:fldChar w:fldCharType="end"/>
            </w:r>
          </w:hyperlink>
        </w:p>
        <w:p w14:paraId="18A0BA04" w14:textId="0A4B7E15"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89" w:history="1">
            <w:r w:rsidRPr="001E321F">
              <w:rPr>
                <w:rStyle w:val="Hyperlink"/>
                <w:rFonts w:ascii="Verdana Pro" w:hAnsi="Verdana Pro"/>
                <w:b w:val="0"/>
                <w:bCs w:val="0"/>
                <w:i w:val="0"/>
                <w:iCs w:val="0"/>
                <w:noProof/>
                <w:sz w:val="22"/>
                <w:szCs w:val="22"/>
              </w:rPr>
              <w:t>12.5 Use and Care</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_Toc218083989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18</w:t>
            </w:r>
            <w:r w:rsidRPr="001E321F">
              <w:rPr>
                <w:rFonts w:ascii="Verdana Pro" w:hAnsi="Verdana Pro"/>
                <w:b w:val="0"/>
                <w:bCs w:val="0"/>
                <w:i w:val="0"/>
                <w:iCs w:val="0"/>
                <w:noProof/>
                <w:webHidden/>
                <w:sz w:val="22"/>
                <w:szCs w:val="22"/>
              </w:rPr>
              <w:fldChar w:fldCharType="end"/>
            </w:r>
          </w:hyperlink>
        </w:p>
        <w:p w14:paraId="690CF3E8" w14:textId="1B85D54E"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90" w:history="1">
            <w:r w:rsidRPr="001E321F">
              <w:rPr>
                <w:rStyle w:val="Hyperlink"/>
                <w:rFonts w:ascii="Verdana Pro" w:hAnsi="Verdana Pro"/>
                <w:b w:val="0"/>
                <w:bCs w:val="0"/>
                <w:i w:val="0"/>
                <w:iCs w:val="0"/>
                <w:noProof/>
                <w:sz w:val="22"/>
                <w:szCs w:val="22"/>
              </w:rPr>
              <w:t>12.6 Inspection, Maintenance, and Replacement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_Toc218083990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18</w:t>
            </w:r>
            <w:r w:rsidRPr="001E321F">
              <w:rPr>
                <w:rFonts w:ascii="Verdana Pro" w:hAnsi="Verdana Pro"/>
                <w:b w:val="0"/>
                <w:bCs w:val="0"/>
                <w:i w:val="0"/>
                <w:iCs w:val="0"/>
                <w:noProof/>
                <w:webHidden/>
                <w:sz w:val="22"/>
                <w:szCs w:val="22"/>
              </w:rPr>
              <w:fldChar w:fldCharType="end"/>
            </w:r>
          </w:hyperlink>
        </w:p>
        <w:p w14:paraId="30F5FDEC" w14:textId="68AFFE7B"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91" w:history="1">
            <w:r w:rsidRPr="001E321F">
              <w:rPr>
                <w:rStyle w:val="Hyperlink"/>
                <w:rFonts w:ascii="Verdana Pro" w:hAnsi="Verdana Pro"/>
                <w:b w:val="0"/>
                <w:bCs w:val="0"/>
                <w:i w:val="0"/>
                <w:iCs w:val="0"/>
                <w:noProof/>
                <w:sz w:val="22"/>
                <w:szCs w:val="22"/>
              </w:rPr>
              <w:t>12.7 Storage</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_Toc218083991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18</w:t>
            </w:r>
            <w:r w:rsidRPr="001E321F">
              <w:rPr>
                <w:rFonts w:ascii="Verdana Pro" w:hAnsi="Verdana Pro"/>
                <w:b w:val="0"/>
                <w:bCs w:val="0"/>
                <w:i w:val="0"/>
                <w:iCs w:val="0"/>
                <w:noProof/>
                <w:webHidden/>
                <w:sz w:val="22"/>
                <w:szCs w:val="22"/>
              </w:rPr>
              <w:fldChar w:fldCharType="end"/>
            </w:r>
          </w:hyperlink>
        </w:p>
        <w:p w14:paraId="681B1D20" w14:textId="3F43E0EF"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92" w:history="1">
            <w:r w:rsidRPr="001E321F">
              <w:rPr>
                <w:rStyle w:val="Hyperlink"/>
                <w:rFonts w:ascii="Verdana Pro" w:hAnsi="Verdana Pro"/>
                <w:b w:val="0"/>
                <w:bCs w:val="0"/>
                <w:i w:val="0"/>
                <w:iCs w:val="0"/>
                <w:noProof/>
                <w:sz w:val="22"/>
                <w:szCs w:val="22"/>
              </w:rPr>
              <w:t>12.8 Records and Review</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_Toc218083992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18</w:t>
            </w:r>
            <w:r w:rsidRPr="001E321F">
              <w:rPr>
                <w:rFonts w:ascii="Verdana Pro" w:hAnsi="Verdana Pro"/>
                <w:b w:val="0"/>
                <w:bCs w:val="0"/>
                <w:i w:val="0"/>
                <w:iCs w:val="0"/>
                <w:noProof/>
                <w:webHidden/>
                <w:sz w:val="22"/>
                <w:szCs w:val="22"/>
              </w:rPr>
              <w:fldChar w:fldCharType="end"/>
            </w:r>
          </w:hyperlink>
        </w:p>
        <w:p w14:paraId="73393F05" w14:textId="1EF71F35"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93" w:history="1">
            <w:r w:rsidRPr="001E321F">
              <w:rPr>
                <w:rStyle w:val="Hyperlink"/>
                <w:rFonts w:ascii="Verdana Pro" w:hAnsi="Verdana Pro"/>
                <w:b w:val="0"/>
                <w:bCs w:val="0"/>
                <w:i w:val="0"/>
                <w:iCs w:val="0"/>
                <w:noProof/>
                <w:sz w:val="22"/>
                <w:szCs w:val="22"/>
              </w:rPr>
              <w:t>13. Incident, Emergency, and Health Monitoring</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_Toc218083993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18</w:t>
            </w:r>
            <w:r w:rsidRPr="001E321F">
              <w:rPr>
                <w:rFonts w:ascii="Verdana Pro" w:hAnsi="Verdana Pro"/>
                <w:b w:val="0"/>
                <w:bCs w:val="0"/>
                <w:i w:val="0"/>
                <w:iCs w:val="0"/>
                <w:noProof/>
                <w:webHidden/>
                <w:sz w:val="22"/>
                <w:szCs w:val="22"/>
              </w:rPr>
              <w:fldChar w:fldCharType="end"/>
            </w:r>
          </w:hyperlink>
        </w:p>
        <w:p w14:paraId="7633A051" w14:textId="65E7B739"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94" w:history="1">
            <w:r w:rsidRPr="001E321F">
              <w:rPr>
                <w:rStyle w:val="Hyperlink"/>
                <w:rFonts w:ascii="Verdana Pro" w:hAnsi="Verdana Pro"/>
                <w:b w:val="0"/>
                <w:bCs w:val="0"/>
                <w:i w:val="0"/>
                <w:iCs w:val="0"/>
                <w:noProof/>
                <w:sz w:val="22"/>
                <w:szCs w:val="22"/>
              </w:rPr>
              <w:t>13.1 Overview</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_Toc218083994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18</w:t>
            </w:r>
            <w:r w:rsidRPr="001E321F">
              <w:rPr>
                <w:rFonts w:ascii="Verdana Pro" w:hAnsi="Verdana Pro"/>
                <w:b w:val="0"/>
                <w:bCs w:val="0"/>
                <w:i w:val="0"/>
                <w:iCs w:val="0"/>
                <w:noProof/>
                <w:webHidden/>
                <w:sz w:val="22"/>
                <w:szCs w:val="22"/>
              </w:rPr>
              <w:fldChar w:fldCharType="end"/>
            </w:r>
          </w:hyperlink>
        </w:p>
        <w:p w14:paraId="359A4D38" w14:textId="3FDC6C19"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95" w:history="1">
            <w:r w:rsidRPr="001E321F">
              <w:rPr>
                <w:rStyle w:val="Hyperlink"/>
                <w:rFonts w:ascii="Verdana Pro" w:hAnsi="Verdana Pro"/>
                <w:b w:val="0"/>
                <w:bCs w:val="0"/>
                <w:i w:val="0"/>
                <w:iCs w:val="0"/>
                <w:noProof/>
                <w:sz w:val="22"/>
                <w:szCs w:val="22"/>
              </w:rPr>
              <w:t>13.2 Incident, Injury, and Near-Miss Reporting</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_Toc218083995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18</w:t>
            </w:r>
            <w:r w:rsidRPr="001E321F">
              <w:rPr>
                <w:rFonts w:ascii="Verdana Pro" w:hAnsi="Verdana Pro"/>
                <w:b w:val="0"/>
                <w:bCs w:val="0"/>
                <w:i w:val="0"/>
                <w:iCs w:val="0"/>
                <w:noProof/>
                <w:webHidden/>
                <w:sz w:val="22"/>
                <w:szCs w:val="22"/>
              </w:rPr>
              <w:fldChar w:fldCharType="end"/>
            </w:r>
          </w:hyperlink>
        </w:p>
        <w:p w14:paraId="7B9138AE" w14:textId="5804D0E4"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96" w:history="1">
            <w:r w:rsidRPr="001E321F">
              <w:rPr>
                <w:rStyle w:val="Hyperlink"/>
                <w:rFonts w:ascii="Verdana Pro" w:hAnsi="Verdana Pro"/>
                <w:b w:val="0"/>
                <w:bCs w:val="0"/>
                <w:i w:val="0"/>
                <w:iCs w:val="0"/>
                <w:noProof/>
                <w:sz w:val="22"/>
                <w:szCs w:val="22"/>
              </w:rPr>
              <w:t>13.3 Incident Investigation</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_Toc218083996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18</w:t>
            </w:r>
            <w:r w:rsidRPr="001E321F">
              <w:rPr>
                <w:rFonts w:ascii="Verdana Pro" w:hAnsi="Verdana Pro"/>
                <w:b w:val="0"/>
                <w:bCs w:val="0"/>
                <w:i w:val="0"/>
                <w:iCs w:val="0"/>
                <w:noProof/>
                <w:webHidden/>
                <w:sz w:val="22"/>
                <w:szCs w:val="22"/>
              </w:rPr>
              <w:fldChar w:fldCharType="end"/>
            </w:r>
          </w:hyperlink>
        </w:p>
        <w:p w14:paraId="0D38552A" w14:textId="51ED55FA"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97" w:history="1">
            <w:r w:rsidRPr="001E321F">
              <w:rPr>
                <w:rStyle w:val="Hyperlink"/>
                <w:rFonts w:ascii="Verdana Pro" w:hAnsi="Verdana Pro"/>
                <w:b w:val="0"/>
                <w:bCs w:val="0"/>
                <w:i w:val="0"/>
                <w:iCs w:val="0"/>
                <w:noProof/>
                <w:sz w:val="22"/>
                <w:szCs w:val="22"/>
              </w:rPr>
              <w:t>13.4 Notifiable Events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_Toc218083997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18</w:t>
            </w:r>
            <w:r w:rsidRPr="001E321F">
              <w:rPr>
                <w:rFonts w:ascii="Verdana Pro" w:hAnsi="Verdana Pro"/>
                <w:b w:val="0"/>
                <w:bCs w:val="0"/>
                <w:i w:val="0"/>
                <w:iCs w:val="0"/>
                <w:noProof/>
                <w:webHidden/>
                <w:sz w:val="22"/>
                <w:szCs w:val="22"/>
              </w:rPr>
              <w:fldChar w:fldCharType="end"/>
            </w:r>
          </w:hyperlink>
        </w:p>
        <w:p w14:paraId="4527D997" w14:textId="6DA1CCD1"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98" w:history="1">
            <w:r w:rsidRPr="001E321F">
              <w:rPr>
                <w:rStyle w:val="Hyperlink"/>
                <w:rFonts w:ascii="Verdana Pro" w:hAnsi="Verdana Pro"/>
                <w:b w:val="0"/>
                <w:bCs w:val="0"/>
                <w:i w:val="0"/>
                <w:iCs w:val="0"/>
                <w:noProof/>
                <w:sz w:val="22"/>
                <w:szCs w:val="22"/>
              </w:rPr>
              <w:t>13.5 Emergency Management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_Toc218083998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19</w:t>
            </w:r>
            <w:r w:rsidRPr="001E321F">
              <w:rPr>
                <w:rFonts w:ascii="Verdana Pro" w:hAnsi="Verdana Pro"/>
                <w:b w:val="0"/>
                <w:bCs w:val="0"/>
                <w:i w:val="0"/>
                <w:iCs w:val="0"/>
                <w:noProof/>
                <w:webHidden/>
                <w:sz w:val="22"/>
                <w:szCs w:val="22"/>
              </w:rPr>
              <w:fldChar w:fldCharType="end"/>
            </w:r>
          </w:hyperlink>
        </w:p>
        <w:p w14:paraId="24D34B93" w14:textId="4A47765F"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3999" w:history="1">
            <w:r w:rsidRPr="001E321F">
              <w:rPr>
                <w:rStyle w:val="Hyperlink"/>
                <w:rFonts w:ascii="Verdana Pro" w:hAnsi="Verdana Pro"/>
                <w:b w:val="0"/>
                <w:bCs w:val="0"/>
                <w:i w:val="0"/>
                <w:iCs w:val="0"/>
                <w:noProof/>
                <w:sz w:val="22"/>
                <w:szCs w:val="22"/>
              </w:rPr>
              <w:t>13.6 Emergency Procedures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_Toc218083999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19</w:t>
            </w:r>
            <w:r w:rsidRPr="001E321F">
              <w:rPr>
                <w:rFonts w:ascii="Verdana Pro" w:hAnsi="Verdana Pro"/>
                <w:b w:val="0"/>
                <w:bCs w:val="0"/>
                <w:i w:val="0"/>
                <w:iCs w:val="0"/>
                <w:noProof/>
                <w:webHidden/>
                <w:sz w:val="22"/>
                <w:szCs w:val="22"/>
              </w:rPr>
              <w:fldChar w:fldCharType="end"/>
            </w:r>
          </w:hyperlink>
        </w:p>
        <w:p w14:paraId="59071873" w14:textId="199C9948"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4000" w:history="1">
            <w:r w:rsidRPr="001E321F">
              <w:rPr>
                <w:rStyle w:val="Hyperlink"/>
                <w:rFonts w:ascii="Verdana Pro" w:hAnsi="Verdana Pro"/>
                <w:b w:val="0"/>
                <w:bCs w:val="0"/>
                <w:i w:val="0"/>
                <w:iCs w:val="0"/>
                <w:noProof/>
                <w:sz w:val="22"/>
                <w:szCs w:val="22"/>
              </w:rPr>
              <w:t>13.7 Emergency Equipment and Resources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_Toc218084000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19</w:t>
            </w:r>
            <w:r w:rsidRPr="001E321F">
              <w:rPr>
                <w:rFonts w:ascii="Verdana Pro" w:hAnsi="Verdana Pro"/>
                <w:b w:val="0"/>
                <w:bCs w:val="0"/>
                <w:i w:val="0"/>
                <w:iCs w:val="0"/>
                <w:noProof/>
                <w:webHidden/>
                <w:sz w:val="22"/>
                <w:szCs w:val="22"/>
              </w:rPr>
              <w:fldChar w:fldCharType="end"/>
            </w:r>
          </w:hyperlink>
        </w:p>
        <w:p w14:paraId="0041C9A6" w14:textId="4FFF18B2"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4001" w:history="1">
            <w:r w:rsidRPr="001E321F">
              <w:rPr>
                <w:rStyle w:val="Hyperlink"/>
                <w:rFonts w:ascii="Verdana Pro" w:hAnsi="Verdana Pro"/>
                <w:b w:val="0"/>
                <w:bCs w:val="0"/>
                <w:i w:val="0"/>
                <w:iCs w:val="0"/>
                <w:noProof/>
                <w:sz w:val="22"/>
                <w:szCs w:val="22"/>
              </w:rPr>
              <w:t>13.8 Emergency Drills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_Toc218084001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19</w:t>
            </w:r>
            <w:r w:rsidRPr="001E321F">
              <w:rPr>
                <w:rFonts w:ascii="Verdana Pro" w:hAnsi="Verdana Pro"/>
                <w:b w:val="0"/>
                <w:bCs w:val="0"/>
                <w:i w:val="0"/>
                <w:iCs w:val="0"/>
                <w:noProof/>
                <w:webHidden/>
                <w:sz w:val="22"/>
                <w:szCs w:val="22"/>
              </w:rPr>
              <w:fldChar w:fldCharType="end"/>
            </w:r>
          </w:hyperlink>
        </w:p>
        <w:p w14:paraId="76E19EEC" w14:textId="615EF82C"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4002" w:history="1">
            <w:r w:rsidRPr="001E321F">
              <w:rPr>
                <w:rStyle w:val="Hyperlink"/>
                <w:rFonts w:ascii="Verdana Pro" w:hAnsi="Verdana Pro"/>
                <w:b w:val="0"/>
                <w:bCs w:val="0"/>
                <w:i w:val="0"/>
                <w:iCs w:val="0"/>
                <w:noProof/>
                <w:sz w:val="22"/>
                <w:szCs w:val="22"/>
              </w:rPr>
              <w:t>13.9 Health Monitoring</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_Toc218084002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19</w:t>
            </w:r>
            <w:r w:rsidRPr="001E321F">
              <w:rPr>
                <w:rFonts w:ascii="Verdana Pro" w:hAnsi="Verdana Pro"/>
                <w:b w:val="0"/>
                <w:bCs w:val="0"/>
                <w:i w:val="0"/>
                <w:iCs w:val="0"/>
                <w:noProof/>
                <w:webHidden/>
                <w:sz w:val="22"/>
                <w:szCs w:val="22"/>
              </w:rPr>
              <w:fldChar w:fldCharType="end"/>
            </w:r>
          </w:hyperlink>
        </w:p>
        <w:p w14:paraId="489AB7BA" w14:textId="707109DE"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4003" w:history="1">
            <w:r w:rsidRPr="001E321F">
              <w:rPr>
                <w:rStyle w:val="Hyperlink"/>
                <w:rFonts w:ascii="Verdana Pro" w:hAnsi="Verdana Pro"/>
                <w:b w:val="0"/>
                <w:bCs w:val="0"/>
                <w:i w:val="0"/>
                <w:iCs w:val="0"/>
                <w:noProof/>
                <w:sz w:val="22"/>
                <w:szCs w:val="22"/>
              </w:rPr>
              <w:t>13.10 Review and Learning</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_Toc218084003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19</w:t>
            </w:r>
            <w:r w:rsidRPr="001E321F">
              <w:rPr>
                <w:rFonts w:ascii="Verdana Pro" w:hAnsi="Verdana Pro"/>
                <w:b w:val="0"/>
                <w:bCs w:val="0"/>
                <w:i w:val="0"/>
                <w:iCs w:val="0"/>
                <w:noProof/>
                <w:webHidden/>
                <w:sz w:val="22"/>
                <w:szCs w:val="22"/>
              </w:rPr>
              <w:fldChar w:fldCharType="end"/>
            </w:r>
          </w:hyperlink>
        </w:p>
        <w:p w14:paraId="72872353" w14:textId="4BDE08ED"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4004" w:history="1">
            <w:r w:rsidRPr="001E321F">
              <w:rPr>
                <w:rStyle w:val="Hyperlink"/>
                <w:rFonts w:ascii="Verdana Pro" w:hAnsi="Verdana Pro"/>
                <w:b w:val="0"/>
                <w:bCs w:val="0"/>
                <w:i w:val="0"/>
                <w:iCs w:val="0"/>
                <w:noProof/>
                <w:sz w:val="22"/>
                <w:szCs w:val="22"/>
              </w:rPr>
              <w:t>14. Monitoring, Review, and Continuous Improvement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_Toc218084004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19</w:t>
            </w:r>
            <w:r w:rsidRPr="001E321F">
              <w:rPr>
                <w:rFonts w:ascii="Verdana Pro" w:hAnsi="Verdana Pro"/>
                <w:b w:val="0"/>
                <w:bCs w:val="0"/>
                <w:i w:val="0"/>
                <w:iCs w:val="0"/>
                <w:noProof/>
                <w:webHidden/>
                <w:sz w:val="22"/>
                <w:szCs w:val="22"/>
              </w:rPr>
              <w:fldChar w:fldCharType="end"/>
            </w:r>
          </w:hyperlink>
        </w:p>
        <w:p w14:paraId="45630F4D" w14:textId="1EA1BBCD"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4005" w:history="1">
            <w:r w:rsidRPr="001E321F">
              <w:rPr>
                <w:rStyle w:val="Hyperlink"/>
                <w:rFonts w:ascii="Verdana Pro" w:hAnsi="Verdana Pro"/>
                <w:b w:val="0"/>
                <w:bCs w:val="0"/>
                <w:i w:val="0"/>
                <w:iCs w:val="0"/>
                <w:noProof/>
                <w:sz w:val="22"/>
                <w:szCs w:val="22"/>
              </w:rPr>
              <w:t>14.1 Overview</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_Toc218084005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19</w:t>
            </w:r>
            <w:r w:rsidRPr="001E321F">
              <w:rPr>
                <w:rFonts w:ascii="Verdana Pro" w:hAnsi="Verdana Pro"/>
                <w:b w:val="0"/>
                <w:bCs w:val="0"/>
                <w:i w:val="0"/>
                <w:iCs w:val="0"/>
                <w:noProof/>
                <w:webHidden/>
                <w:sz w:val="22"/>
                <w:szCs w:val="22"/>
              </w:rPr>
              <w:fldChar w:fldCharType="end"/>
            </w:r>
          </w:hyperlink>
        </w:p>
        <w:p w14:paraId="044EE93F" w14:textId="6856663E"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4006" w:history="1">
            <w:r w:rsidRPr="001E321F">
              <w:rPr>
                <w:rStyle w:val="Hyperlink"/>
                <w:rFonts w:ascii="Verdana Pro" w:hAnsi="Verdana Pro"/>
                <w:b w:val="0"/>
                <w:bCs w:val="0"/>
                <w:i w:val="0"/>
                <w:iCs w:val="0"/>
                <w:noProof/>
                <w:sz w:val="22"/>
                <w:szCs w:val="22"/>
              </w:rPr>
              <w:t>14.2 Monitoring Health and Safety Performance</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_Toc218084006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19</w:t>
            </w:r>
            <w:r w:rsidRPr="001E321F">
              <w:rPr>
                <w:rFonts w:ascii="Verdana Pro" w:hAnsi="Verdana Pro"/>
                <w:b w:val="0"/>
                <w:bCs w:val="0"/>
                <w:i w:val="0"/>
                <w:iCs w:val="0"/>
                <w:noProof/>
                <w:webHidden/>
                <w:sz w:val="22"/>
                <w:szCs w:val="22"/>
              </w:rPr>
              <w:fldChar w:fldCharType="end"/>
            </w:r>
          </w:hyperlink>
        </w:p>
        <w:p w14:paraId="6256DB6B" w14:textId="10700899"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4007" w:history="1">
            <w:r w:rsidRPr="001E321F">
              <w:rPr>
                <w:rStyle w:val="Hyperlink"/>
                <w:rFonts w:ascii="Verdana Pro" w:hAnsi="Verdana Pro"/>
                <w:b w:val="0"/>
                <w:bCs w:val="0"/>
                <w:i w:val="0"/>
                <w:iCs w:val="0"/>
                <w:noProof/>
                <w:sz w:val="22"/>
                <w:szCs w:val="22"/>
              </w:rPr>
              <w:t>14.3 Performance Indicators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_Toc218084007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19</w:t>
            </w:r>
            <w:r w:rsidRPr="001E321F">
              <w:rPr>
                <w:rFonts w:ascii="Verdana Pro" w:hAnsi="Verdana Pro"/>
                <w:b w:val="0"/>
                <w:bCs w:val="0"/>
                <w:i w:val="0"/>
                <w:iCs w:val="0"/>
                <w:noProof/>
                <w:webHidden/>
                <w:sz w:val="22"/>
                <w:szCs w:val="22"/>
              </w:rPr>
              <w:fldChar w:fldCharType="end"/>
            </w:r>
          </w:hyperlink>
        </w:p>
        <w:p w14:paraId="392C874A" w14:textId="595CD83F"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4008" w:history="1">
            <w:r w:rsidRPr="001E321F">
              <w:rPr>
                <w:rStyle w:val="Hyperlink"/>
                <w:rFonts w:ascii="Verdana Pro" w:hAnsi="Verdana Pro"/>
                <w:b w:val="0"/>
                <w:bCs w:val="0"/>
                <w:i w:val="0"/>
                <w:iCs w:val="0"/>
                <w:noProof/>
                <w:sz w:val="22"/>
                <w:szCs w:val="22"/>
              </w:rPr>
              <w:t>14.4 Inspections and Audits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_Toc218084008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19</w:t>
            </w:r>
            <w:r w:rsidRPr="001E321F">
              <w:rPr>
                <w:rFonts w:ascii="Verdana Pro" w:hAnsi="Verdana Pro"/>
                <w:b w:val="0"/>
                <w:bCs w:val="0"/>
                <w:i w:val="0"/>
                <w:iCs w:val="0"/>
                <w:noProof/>
                <w:webHidden/>
                <w:sz w:val="22"/>
                <w:szCs w:val="22"/>
              </w:rPr>
              <w:fldChar w:fldCharType="end"/>
            </w:r>
          </w:hyperlink>
        </w:p>
        <w:p w14:paraId="7C4EFF8A" w14:textId="1F9AFFBC"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4009" w:history="1">
            <w:r w:rsidRPr="001E321F">
              <w:rPr>
                <w:rStyle w:val="Hyperlink"/>
                <w:rFonts w:ascii="Verdana Pro" w:hAnsi="Verdana Pro"/>
                <w:b w:val="0"/>
                <w:bCs w:val="0"/>
                <w:i w:val="0"/>
                <w:iCs w:val="0"/>
                <w:noProof/>
                <w:sz w:val="22"/>
                <w:szCs w:val="22"/>
              </w:rPr>
              <w:t>14.5 Corrective and Preventive Actions</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_Toc218084009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20</w:t>
            </w:r>
            <w:r w:rsidRPr="001E321F">
              <w:rPr>
                <w:rFonts w:ascii="Verdana Pro" w:hAnsi="Verdana Pro"/>
                <w:b w:val="0"/>
                <w:bCs w:val="0"/>
                <w:i w:val="0"/>
                <w:iCs w:val="0"/>
                <w:noProof/>
                <w:webHidden/>
                <w:sz w:val="22"/>
                <w:szCs w:val="22"/>
              </w:rPr>
              <w:fldChar w:fldCharType="end"/>
            </w:r>
          </w:hyperlink>
        </w:p>
        <w:p w14:paraId="7DAE5348" w14:textId="0C883B48"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4010" w:history="1">
            <w:r w:rsidRPr="001E321F">
              <w:rPr>
                <w:rStyle w:val="Hyperlink"/>
                <w:rFonts w:ascii="Verdana Pro" w:hAnsi="Verdana Pro"/>
                <w:b w:val="0"/>
                <w:bCs w:val="0"/>
                <w:i w:val="0"/>
                <w:iCs w:val="0"/>
                <w:noProof/>
                <w:sz w:val="22"/>
                <w:szCs w:val="22"/>
              </w:rPr>
              <w:t>14.6 Management Review</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_Toc218084010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20</w:t>
            </w:r>
            <w:r w:rsidRPr="001E321F">
              <w:rPr>
                <w:rFonts w:ascii="Verdana Pro" w:hAnsi="Verdana Pro"/>
                <w:b w:val="0"/>
                <w:bCs w:val="0"/>
                <w:i w:val="0"/>
                <w:iCs w:val="0"/>
                <w:noProof/>
                <w:webHidden/>
                <w:sz w:val="22"/>
                <w:szCs w:val="22"/>
              </w:rPr>
              <w:fldChar w:fldCharType="end"/>
            </w:r>
          </w:hyperlink>
        </w:p>
        <w:p w14:paraId="23BDDEA1" w14:textId="616A15DF"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4011" w:history="1">
            <w:r w:rsidRPr="001E321F">
              <w:rPr>
                <w:rStyle w:val="Hyperlink"/>
                <w:rFonts w:ascii="Verdana Pro" w:hAnsi="Verdana Pro"/>
                <w:b w:val="0"/>
                <w:bCs w:val="0"/>
                <w:i w:val="0"/>
                <w:iCs w:val="0"/>
                <w:noProof/>
                <w:sz w:val="22"/>
                <w:szCs w:val="22"/>
              </w:rPr>
              <w:t>14.7 Continuous Improvement</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_Toc218084011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20</w:t>
            </w:r>
            <w:r w:rsidRPr="001E321F">
              <w:rPr>
                <w:rFonts w:ascii="Verdana Pro" w:hAnsi="Verdana Pro"/>
                <w:b w:val="0"/>
                <w:bCs w:val="0"/>
                <w:i w:val="0"/>
                <w:iCs w:val="0"/>
                <w:noProof/>
                <w:webHidden/>
                <w:sz w:val="22"/>
                <w:szCs w:val="22"/>
              </w:rPr>
              <w:fldChar w:fldCharType="end"/>
            </w:r>
          </w:hyperlink>
        </w:p>
        <w:p w14:paraId="46128880" w14:textId="54EAAAD2" w:rsidR="001E321F" w:rsidRPr="001E321F" w:rsidRDefault="001E321F">
          <w:pPr>
            <w:pStyle w:val="TOC1"/>
            <w:tabs>
              <w:tab w:val="right" w:leader="dot" w:pos="9016"/>
            </w:tabs>
            <w:rPr>
              <w:rFonts w:ascii="Verdana Pro" w:hAnsi="Verdana Pro" w:cstheme="minorBidi"/>
              <w:b w:val="0"/>
              <w:bCs w:val="0"/>
              <w:i w:val="0"/>
              <w:iCs w:val="0"/>
              <w:noProof/>
              <w:sz w:val="22"/>
              <w:szCs w:val="22"/>
            </w:rPr>
          </w:pPr>
          <w:hyperlink w:anchor="_Toc218084012" w:history="1">
            <w:r w:rsidRPr="001E321F">
              <w:rPr>
                <w:rStyle w:val="Hyperlink"/>
                <w:rFonts w:ascii="Verdana Pro" w:hAnsi="Verdana Pro"/>
                <w:b w:val="0"/>
                <w:bCs w:val="0"/>
                <w:i w:val="0"/>
                <w:iCs w:val="0"/>
                <w:noProof/>
                <w:sz w:val="22"/>
                <w:szCs w:val="22"/>
              </w:rPr>
              <w:t>14.8 Document Control</w:t>
            </w:r>
            <w:r w:rsidRPr="001E321F">
              <w:rPr>
                <w:rFonts w:ascii="Verdana Pro" w:hAnsi="Verdana Pro"/>
                <w:b w:val="0"/>
                <w:bCs w:val="0"/>
                <w:i w:val="0"/>
                <w:iCs w:val="0"/>
                <w:noProof/>
                <w:webHidden/>
                <w:sz w:val="22"/>
                <w:szCs w:val="22"/>
              </w:rPr>
              <w:tab/>
            </w:r>
            <w:r w:rsidRPr="001E321F">
              <w:rPr>
                <w:rFonts w:ascii="Verdana Pro" w:hAnsi="Verdana Pro"/>
                <w:b w:val="0"/>
                <w:bCs w:val="0"/>
                <w:i w:val="0"/>
                <w:iCs w:val="0"/>
                <w:noProof/>
                <w:webHidden/>
                <w:sz w:val="22"/>
                <w:szCs w:val="22"/>
              </w:rPr>
              <w:fldChar w:fldCharType="begin"/>
            </w:r>
            <w:r w:rsidRPr="001E321F">
              <w:rPr>
                <w:rFonts w:ascii="Verdana Pro" w:hAnsi="Verdana Pro"/>
                <w:b w:val="0"/>
                <w:bCs w:val="0"/>
                <w:i w:val="0"/>
                <w:iCs w:val="0"/>
                <w:noProof/>
                <w:webHidden/>
                <w:sz w:val="22"/>
                <w:szCs w:val="22"/>
              </w:rPr>
              <w:instrText xml:space="preserve"> PAGEREF _Toc218084012 \h </w:instrText>
            </w:r>
            <w:r w:rsidRPr="001E321F">
              <w:rPr>
                <w:rFonts w:ascii="Verdana Pro" w:hAnsi="Verdana Pro"/>
                <w:b w:val="0"/>
                <w:bCs w:val="0"/>
                <w:i w:val="0"/>
                <w:iCs w:val="0"/>
                <w:noProof/>
                <w:webHidden/>
                <w:sz w:val="22"/>
                <w:szCs w:val="22"/>
              </w:rPr>
            </w:r>
            <w:r w:rsidRPr="001E321F">
              <w:rPr>
                <w:rFonts w:ascii="Verdana Pro" w:hAnsi="Verdana Pro"/>
                <w:b w:val="0"/>
                <w:bCs w:val="0"/>
                <w:i w:val="0"/>
                <w:iCs w:val="0"/>
                <w:noProof/>
                <w:webHidden/>
                <w:sz w:val="22"/>
                <w:szCs w:val="22"/>
              </w:rPr>
              <w:fldChar w:fldCharType="separate"/>
            </w:r>
            <w:r w:rsidRPr="001E321F">
              <w:rPr>
                <w:rFonts w:ascii="Verdana Pro" w:hAnsi="Verdana Pro"/>
                <w:b w:val="0"/>
                <w:bCs w:val="0"/>
                <w:i w:val="0"/>
                <w:iCs w:val="0"/>
                <w:noProof/>
                <w:webHidden/>
                <w:sz w:val="22"/>
                <w:szCs w:val="22"/>
              </w:rPr>
              <w:t>20</w:t>
            </w:r>
            <w:r w:rsidRPr="001E321F">
              <w:rPr>
                <w:rFonts w:ascii="Verdana Pro" w:hAnsi="Verdana Pro"/>
                <w:b w:val="0"/>
                <w:bCs w:val="0"/>
                <w:i w:val="0"/>
                <w:iCs w:val="0"/>
                <w:noProof/>
                <w:webHidden/>
                <w:sz w:val="22"/>
                <w:szCs w:val="22"/>
              </w:rPr>
              <w:fldChar w:fldCharType="end"/>
            </w:r>
          </w:hyperlink>
        </w:p>
        <w:p w14:paraId="5AF6BBF2" w14:textId="500B7150" w:rsidR="00992B80" w:rsidRPr="001E321F" w:rsidRDefault="00992B80" w:rsidP="00992B80">
          <w:pPr>
            <w:spacing w:line="240" w:lineRule="auto"/>
            <w:rPr>
              <w:rFonts w:ascii="Verdana Pro" w:hAnsi="Verdana Pro"/>
              <w:sz w:val="22"/>
              <w:szCs w:val="22"/>
            </w:rPr>
          </w:pPr>
          <w:r w:rsidRPr="001E321F">
            <w:rPr>
              <w:rFonts w:ascii="Verdana Pro" w:hAnsi="Verdana Pro"/>
              <w:noProof/>
              <w:sz w:val="22"/>
              <w:szCs w:val="22"/>
            </w:rPr>
            <w:fldChar w:fldCharType="end"/>
          </w:r>
        </w:p>
      </w:sdtContent>
    </w:sdt>
    <w:p w14:paraId="707D723A" w14:textId="77777777" w:rsidR="00172C98" w:rsidRPr="001E321F" w:rsidRDefault="00172C98">
      <w:pPr>
        <w:rPr>
          <w:rFonts w:ascii="Verdana Pro" w:eastAsiaTheme="majorEastAsia" w:hAnsi="Verdana Pro" w:cstheme="majorBidi"/>
          <w:color w:val="000000" w:themeColor="text1"/>
          <w:sz w:val="22"/>
          <w:szCs w:val="22"/>
        </w:rPr>
      </w:pPr>
      <w:r w:rsidRPr="001E321F">
        <w:rPr>
          <w:rFonts w:ascii="Verdana Pro" w:hAnsi="Verdana Pro"/>
          <w:color w:val="000000" w:themeColor="text1"/>
          <w:sz w:val="22"/>
          <w:szCs w:val="22"/>
        </w:rPr>
        <w:br w:type="page"/>
      </w:r>
    </w:p>
    <w:p w14:paraId="477CC0A7" w14:textId="77777777" w:rsidR="002B26A3" w:rsidRPr="002B26A3" w:rsidRDefault="002B26A3" w:rsidP="00AB3238">
      <w:pPr>
        <w:pStyle w:val="NormalWeb"/>
        <w:shd w:val="clear" w:color="auto" w:fill="BFBFBF" w:themeFill="background1" w:themeFillShade="BF"/>
        <w:spacing w:line="276" w:lineRule="auto"/>
        <w:rPr>
          <w:rFonts w:ascii="Verdana Pro" w:hAnsi="Verdana Pro"/>
          <w:color w:val="000000" w:themeColor="text1"/>
          <w:sz w:val="22"/>
          <w:szCs w:val="22"/>
        </w:rPr>
      </w:pPr>
      <w:bookmarkStart w:id="1" w:name="_Toc218083905"/>
      <w:r w:rsidRPr="002B26A3">
        <w:rPr>
          <w:rStyle w:val="Strong"/>
          <w:rFonts w:ascii="Verdana Pro" w:eastAsiaTheme="majorEastAsia" w:hAnsi="Verdana Pro"/>
          <w:color w:val="000000" w:themeColor="text1"/>
          <w:sz w:val="22"/>
          <w:szCs w:val="22"/>
        </w:rPr>
        <w:lastRenderedPageBreak/>
        <w:t>Important Notice</w:t>
      </w:r>
      <w:r w:rsidRPr="002B26A3">
        <w:rPr>
          <w:rFonts w:ascii="Verdana Pro" w:hAnsi="Verdana Pro"/>
          <w:color w:val="000000" w:themeColor="text1"/>
          <w:sz w:val="22"/>
          <w:szCs w:val="22"/>
        </w:rPr>
        <w:br/>
        <w:t xml:space="preserve">This Health and Safety Management System (HSMS) is provided as a </w:t>
      </w:r>
      <w:r w:rsidRPr="002B26A3">
        <w:rPr>
          <w:rStyle w:val="Strong"/>
          <w:rFonts w:ascii="Verdana Pro" w:eastAsiaTheme="majorEastAsia" w:hAnsi="Verdana Pro"/>
          <w:color w:val="000000" w:themeColor="text1"/>
          <w:sz w:val="22"/>
          <w:szCs w:val="22"/>
        </w:rPr>
        <w:t>general construction template</w:t>
      </w:r>
      <w:r w:rsidRPr="002B26A3">
        <w:rPr>
          <w:rFonts w:ascii="Verdana Pro" w:hAnsi="Verdana Pro"/>
          <w:color w:val="000000" w:themeColor="text1"/>
          <w:sz w:val="22"/>
          <w:szCs w:val="22"/>
        </w:rPr>
        <w:t>.</w:t>
      </w:r>
    </w:p>
    <w:p w14:paraId="17F798DE" w14:textId="77777777" w:rsidR="002B26A3" w:rsidRPr="002B26A3" w:rsidRDefault="002B26A3" w:rsidP="00AB3238">
      <w:pPr>
        <w:pStyle w:val="NormalWeb"/>
        <w:shd w:val="clear" w:color="auto" w:fill="BFBFBF" w:themeFill="background1" w:themeFillShade="BF"/>
        <w:spacing w:line="276" w:lineRule="auto"/>
        <w:rPr>
          <w:rFonts w:ascii="Verdana Pro" w:hAnsi="Verdana Pro"/>
          <w:color w:val="000000" w:themeColor="text1"/>
          <w:sz w:val="22"/>
          <w:szCs w:val="22"/>
        </w:rPr>
      </w:pPr>
      <w:r w:rsidRPr="002B26A3">
        <w:rPr>
          <w:rFonts w:ascii="Verdana Pro" w:hAnsi="Verdana Pro"/>
          <w:color w:val="000000" w:themeColor="text1"/>
          <w:sz w:val="22"/>
          <w:szCs w:val="22"/>
        </w:rPr>
        <w:t>It must be reviewed and customised to reflect the specific activities, risks, workforce, and legal obligations of each business and project.</w:t>
      </w:r>
    </w:p>
    <w:p w14:paraId="10B03A18" w14:textId="77777777" w:rsidR="002B26A3" w:rsidRPr="002B26A3" w:rsidRDefault="002B26A3" w:rsidP="00AB3238">
      <w:pPr>
        <w:pStyle w:val="NormalWeb"/>
        <w:shd w:val="clear" w:color="auto" w:fill="BFBFBF" w:themeFill="background1" w:themeFillShade="BF"/>
        <w:spacing w:line="276" w:lineRule="auto"/>
        <w:rPr>
          <w:rFonts w:ascii="Verdana Pro" w:hAnsi="Verdana Pro"/>
          <w:color w:val="000000" w:themeColor="text1"/>
          <w:sz w:val="22"/>
          <w:szCs w:val="22"/>
        </w:rPr>
      </w:pPr>
      <w:r w:rsidRPr="002B26A3">
        <w:rPr>
          <w:rFonts w:ascii="Verdana Pro" w:hAnsi="Verdana Pro"/>
          <w:color w:val="000000" w:themeColor="text1"/>
          <w:sz w:val="22"/>
          <w:szCs w:val="22"/>
        </w:rPr>
        <w:t>This HSMS does not replace site-specific safety plans, risk assessments, or task-specific documentation.</w:t>
      </w:r>
    </w:p>
    <w:p w14:paraId="58B393C8" w14:textId="6FCC94F7" w:rsidR="00D44E54" w:rsidRPr="00172C98" w:rsidRDefault="00D44E54" w:rsidP="00965719">
      <w:pPr>
        <w:pStyle w:val="Heading1"/>
        <w:rPr>
          <w:rFonts w:ascii="Verdana Pro" w:hAnsi="Verdana Pro"/>
          <w:b/>
          <w:bCs/>
          <w:color w:val="000000" w:themeColor="text1"/>
          <w:sz w:val="22"/>
          <w:szCs w:val="22"/>
        </w:rPr>
      </w:pPr>
      <w:r w:rsidRPr="00172C98">
        <w:rPr>
          <w:rFonts w:ascii="Verdana Pro" w:hAnsi="Verdana Pro"/>
          <w:b/>
          <w:bCs/>
          <w:color w:val="000000" w:themeColor="text1"/>
          <w:sz w:val="22"/>
          <w:szCs w:val="22"/>
        </w:rPr>
        <w:t>1. Introduction, Purpose, and Scope</w:t>
      </w:r>
      <w:bookmarkEnd w:id="1"/>
    </w:p>
    <w:p w14:paraId="7C393A8A" w14:textId="0489BD1F"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2" w:name="_Toc218083906"/>
      <w:r w:rsidRPr="00172C98">
        <w:rPr>
          <w:rStyle w:val="Heading1Char"/>
          <w:rFonts w:ascii="Verdana Pro" w:hAnsi="Verdana Pro"/>
          <w:b/>
          <w:bCs/>
          <w:color w:val="000000" w:themeColor="text1"/>
          <w:sz w:val="22"/>
          <w:szCs w:val="22"/>
        </w:rPr>
        <w:t>1.1 Introduction</w:t>
      </w:r>
      <w:bookmarkEnd w:id="2"/>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 xml:space="preserve">This Health and Safety Management System (HSMS) describes how </w:t>
      </w:r>
      <w:r w:rsidR="00B81ABD">
        <w:rPr>
          <w:rFonts w:ascii="Verdana Pro" w:eastAsia="Times New Roman" w:hAnsi="Verdana Pro" w:cs="Times New Roman"/>
          <w:kern w:val="0"/>
          <w:sz w:val="22"/>
          <w:szCs w:val="22"/>
          <w14:ligatures w14:val="none"/>
        </w:rPr>
        <w:t>we</w:t>
      </w:r>
      <w:r w:rsidRPr="00B81ABD">
        <w:rPr>
          <w:rFonts w:ascii="Verdana Pro" w:eastAsia="Times New Roman" w:hAnsi="Verdana Pro" w:cs="Times New Roman"/>
          <w:kern w:val="0"/>
          <w:sz w:val="22"/>
          <w:szCs w:val="22"/>
          <w14:ligatures w14:val="none"/>
        </w:rPr>
        <w:t xml:space="preserve"> manage health and safety risks across its commercial and residential construction activities.</w:t>
      </w:r>
    </w:p>
    <w:p w14:paraId="3A87CD00"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Construction work involves a range of inherent and high-risk activities, including work at height, excavations, interaction with mobile plant, use of power tools, exposure to hazardous substances, and working in dynamic environments where conditions can change rapidly. This HSMS provides a structured and practical system to identify hazards, assess risks, implement effective controls, and continually improve health and safety performance.</w:t>
      </w:r>
    </w:p>
    <w:p w14:paraId="06D03F10"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Health and safety is integrated into all stages of work planning and delivery, from project set-up through to completion, and is treated as a core business responsibility rather than a compliance exercise.</w:t>
      </w:r>
    </w:p>
    <w:p w14:paraId="7E0FF5EA"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3" w:name="_Toc218083907"/>
      <w:r w:rsidRPr="00172C98">
        <w:rPr>
          <w:rStyle w:val="Heading1Char"/>
          <w:rFonts w:ascii="Verdana Pro" w:hAnsi="Verdana Pro"/>
          <w:b/>
          <w:bCs/>
          <w:color w:val="000000" w:themeColor="text1"/>
          <w:sz w:val="22"/>
          <w:szCs w:val="22"/>
        </w:rPr>
        <w:t>1.2 Purpose of the HSMS</w:t>
      </w:r>
      <w:bookmarkEnd w:id="3"/>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The purpose of this HSMS is to:</w:t>
      </w:r>
      <w:r w:rsidRPr="00B81ABD">
        <w:rPr>
          <w:rFonts w:ascii="Verdana Pro" w:eastAsia="Times New Roman" w:hAnsi="Verdana Pro" w:cs="Times New Roman"/>
          <w:kern w:val="0"/>
          <w:sz w:val="22"/>
          <w:szCs w:val="22"/>
          <w14:ligatures w14:val="none"/>
        </w:rPr>
        <w:br/>
        <w:t>• Provide a clear and consistent framework for managing health and safety risks in commercial and residential construction</w:t>
      </w:r>
      <w:r w:rsidRPr="00B81ABD">
        <w:rPr>
          <w:rFonts w:ascii="Verdana Pro" w:eastAsia="Times New Roman" w:hAnsi="Verdana Pro" w:cs="Times New Roman"/>
          <w:kern w:val="0"/>
          <w:sz w:val="22"/>
          <w:szCs w:val="22"/>
          <w14:ligatures w14:val="none"/>
        </w:rPr>
        <w:br/>
        <w:t>• Ensure compliance with the Health and Safety at Work Act 2015 (HSWA) and associated regulations</w:t>
      </w:r>
      <w:r w:rsidRPr="00B81ABD">
        <w:rPr>
          <w:rFonts w:ascii="Verdana Pro" w:eastAsia="Times New Roman" w:hAnsi="Verdana Pro" w:cs="Times New Roman"/>
          <w:kern w:val="0"/>
          <w:sz w:val="22"/>
          <w:szCs w:val="22"/>
          <w14:ligatures w14:val="none"/>
        </w:rPr>
        <w:br/>
        <w:t>• Define roles, responsibilities, and accountabilities for officers, management, supervisors, workers, and visitors</w:t>
      </w:r>
      <w:r w:rsidRPr="00B81ABD">
        <w:rPr>
          <w:rFonts w:ascii="Verdana Pro" w:eastAsia="Times New Roman" w:hAnsi="Verdana Pro" w:cs="Times New Roman"/>
          <w:kern w:val="0"/>
          <w:sz w:val="22"/>
          <w:szCs w:val="22"/>
          <w14:ligatures w14:val="none"/>
        </w:rPr>
        <w:br/>
        <w:t>• Establish practical processes for hazard identification and risk management, safe work planning and task control, worker engagement and participation, incident reporting, investigation, and emergency response</w:t>
      </w:r>
      <w:r w:rsidRPr="00B81ABD">
        <w:rPr>
          <w:rFonts w:ascii="Verdana Pro" w:eastAsia="Times New Roman" w:hAnsi="Verdana Pro" w:cs="Times New Roman"/>
          <w:kern w:val="0"/>
          <w:sz w:val="22"/>
          <w:szCs w:val="22"/>
          <w14:ligatures w14:val="none"/>
        </w:rPr>
        <w:br/>
        <w:t>• Support continuous improvement through monitoring, review, and corrective action</w:t>
      </w:r>
    </w:p>
    <w:p w14:paraId="455A1F8C"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This HSMS is designed to be scalable and adaptable, suitable for small residential projects as well as larger commercial construction sites.</w:t>
      </w:r>
    </w:p>
    <w:p w14:paraId="2D791C58" w14:textId="35F9DA4D"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4" w:name="_Toc218083908"/>
      <w:r w:rsidRPr="00172C98">
        <w:rPr>
          <w:rStyle w:val="Heading1Char"/>
          <w:rFonts w:ascii="Verdana Pro" w:hAnsi="Verdana Pro"/>
          <w:b/>
          <w:bCs/>
          <w:color w:val="000000" w:themeColor="text1"/>
          <w:sz w:val="22"/>
          <w:szCs w:val="22"/>
        </w:rPr>
        <w:lastRenderedPageBreak/>
        <w:t>1.3 Scope of Application</w:t>
      </w:r>
      <w:bookmarkEnd w:id="4"/>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 xml:space="preserve">This HSMS applies to all work activities </w:t>
      </w:r>
      <w:r w:rsidR="00B81ABD">
        <w:rPr>
          <w:rFonts w:ascii="Verdana Pro" w:eastAsia="Times New Roman" w:hAnsi="Verdana Pro" w:cs="Times New Roman"/>
          <w:kern w:val="0"/>
          <w:sz w:val="22"/>
          <w:szCs w:val="22"/>
          <w14:ligatures w14:val="none"/>
        </w:rPr>
        <w:t>we undertake</w:t>
      </w:r>
      <w:r w:rsidRPr="00B81ABD">
        <w:rPr>
          <w:rFonts w:ascii="Verdana Pro" w:eastAsia="Times New Roman" w:hAnsi="Verdana Pro" w:cs="Times New Roman"/>
          <w:kern w:val="0"/>
          <w:sz w:val="22"/>
          <w:szCs w:val="22"/>
          <w14:ligatures w14:val="none"/>
        </w:rPr>
        <w:t>, including but not limited to:</w:t>
      </w:r>
      <w:r w:rsidRPr="00B81ABD">
        <w:rPr>
          <w:rFonts w:ascii="Verdana Pro" w:eastAsia="Times New Roman" w:hAnsi="Verdana Pro" w:cs="Times New Roman"/>
          <w:kern w:val="0"/>
          <w:sz w:val="22"/>
          <w:szCs w:val="22"/>
          <w14:ligatures w14:val="none"/>
        </w:rPr>
        <w:br/>
        <w:t>• Residential construction (new builds, renovations, alterations)</w:t>
      </w:r>
      <w:r w:rsidRPr="00B81ABD">
        <w:rPr>
          <w:rFonts w:ascii="Verdana Pro" w:eastAsia="Times New Roman" w:hAnsi="Verdana Pro" w:cs="Times New Roman"/>
          <w:kern w:val="0"/>
          <w:sz w:val="22"/>
          <w:szCs w:val="22"/>
          <w14:ligatures w14:val="none"/>
        </w:rPr>
        <w:br/>
        <w:t>• Commercial construction (fit-outs, refurbishments, and new builds)</w:t>
      </w:r>
      <w:r w:rsidRPr="00B81ABD">
        <w:rPr>
          <w:rFonts w:ascii="Verdana Pro" w:eastAsia="Times New Roman" w:hAnsi="Verdana Pro" w:cs="Times New Roman"/>
          <w:kern w:val="0"/>
          <w:sz w:val="22"/>
          <w:szCs w:val="22"/>
          <w14:ligatures w14:val="none"/>
        </w:rPr>
        <w:br/>
        <w:t>• Associated construction activities such as groundworks, excavations, concrete works, framing and structural work, roofing and cladding, finishing trades, and the use of tools, equipment, and temporary services</w:t>
      </w:r>
    </w:p>
    <w:p w14:paraId="1A4137AF"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The HSMS applies to:</w:t>
      </w:r>
      <w:r w:rsidRPr="00B81ABD">
        <w:rPr>
          <w:rFonts w:ascii="Verdana Pro" w:eastAsia="Times New Roman" w:hAnsi="Verdana Pro" w:cs="Times New Roman"/>
          <w:kern w:val="0"/>
          <w:sz w:val="22"/>
          <w:szCs w:val="22"/>
          <w14:ligatures w14:val="none"/>
        </w:rPr>
        <w:br/>
        <w:t>• Officers and directors</w:t>
      </w:r>
      <w:r w:rsidRPr="00B81ABD">
        <w:rPr>
          <w:rFonts w:ascii="Verdana Pro" w:eastAsia="Times New Roman" w:hAnsi="Verdana Pro" w:cs="Times New Roman"/>
          <w:kern w:val="0"/>
          <w:sz w:val="22"/>
          <w:szCs w:val="22"/>
          <w14:ligatures w14:val="none"/>
        </w:rPr>
        <w:br/>
        <w:t>• Managers and site supervisors</w:t>
      </w:r>
      <w:r w:rsidRPr="00B81ABD">
        <w:rPr>
          <w:rFonts w:ascii="Verdana Pro" w:eastAsia="Times New Roman" w:hAnsi="Verdana Pro" w:cs="Times New Roman"/>
          <w:kern w:val="0"/>
          <w:sz w:val="22"/>
          <w:szCs w:val="22"/>
          <w14:ligatures w14:val="none"/>
        </w:rPr>
        <w:br/>
        <w:t>• Employees and labour-only workers</w:t>
      </w:r>
      <w:r w:rsidRPr="00B81ABD">
        <w:rPr>
          <w:rFonts w:ascii="Verdana Pro" w:eastAsia="Times New Roman" w:hAnsi="Verdana Pro" w:cs="Times New Roman"/>
          <w:kern w:val="0"/>
          <w:sz w:val="22"/>
          <w:szCs w:val="22"/>
          <w14:ligatures w14:val="none"/>
        </w:rPr>
        <w:br/>
        <w:t>• Visitors and other persons who may be affected by the work</w:t>
      </w:r>
    </w:p>
    <w:p w14:paraId="5301F4A3" w14:textId="4D388B19"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5" w:name="_Toc218083909"/>
      <w:r w:rsidRPr="00172C98">
        <w:rPr>
          <w:rStyle w:val="Heading1Char"/>
          <w:rFonts w:ascii="Verdana Pro" w:hAnsi="Verdana Pro"/>
          <w:b/>
          <w:bCs/>
          <w:color w:val="000000" w:themeColor="text1"/>
          <w:sz w:val="22"/>
          <w:szCs w:val="22"/>
        </w:rPr>
        <w:t>1.4 Relationship to Other Health and Safety Documents</w:t>
      </w:r>
      <w:bookmarkEnd w:id="5"/>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This HSMS forms the core health and safety system and is supported by site-specific and task-specific documentation, including Site-Specific Safety Plans (SSSPs), Safe Work Method Statements (SWMS), Job Safety Analyses (JSAs), task plans, permits to work, and health and safety registers.</w:t>
      </w:r>
    </w:p>
    <w:p w14:paraId="0D12F6AC"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Where site-specific documents apply, those documents take precedence for the relevant site or task.</w:t>
      </w:r>
    </w:p>
    <w:p w14:paraId="2B8DD5B7"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6" w:name="_Toc218083910"/>
      <w:r w:rsidRPr="00172C98">
        <w:rPr>
          <w:rStyle w:val="Heading1Char"/>
          <w:rFonts w:ascii="Verdana Pro" w:hAnsi="Verdana Pro"/>
          <w:b/>
          <w:bCs/>
          <w:color w:val="000000" w:themeColor="text1"/>
          <w:sz w:val="22"/>
          <w:szCs w:val="22"/>
        </w:rPr>
        <w:t>1.5 Commitment to Continuous Improvement</w:t>
      </w:r>
      <w:bookmarkEnd w:id="6"/>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Construction environments are dynamic, and risks change as work progresses. This HSMS is a living system that is reviewed and updated to reflect changes in work activities, incidents, legislation, and worker feedback.</w:t>
      </w:r>
    </w:p>
    <w:p w14:paraId="7B4C8DEA"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Continuous improvement is supported through leadership involvement, worker participation, regular monitoring, and formal review processes.</w:t>
      </w:r>
    </w:p>
    <w:p w14:paraId="257B3D66" w14:textId="77777777" w:rsidR="00D44E54" w:rsidRPr="00172C98" w:rsidRDefault="00D44E54" w:rsidP="00965719">
      <w:pPr>
        <w:pStyle w:val="Heading1"/>
        <w:rPr>
          <w:rFonts w:ascii="Verdana Pro" w:hAnsi="Verdana Pro"/>
          <w:b/>
          <w:bCs/>
          <w:color w:val="000000" w:themeColor="text1"/>
          <w:sz w:val="22"/>
          <w:szCs w:val="22"/>
        </w:rPr>
      </w:pPr>
      <w:bookmarkStart w:id="7" w:name="_Toc218083911"/>
      <w:r w:rsidRPr="00172C98">
        <w:rPr>
          <w:rFonts w:ascii="Verdana Pro" w:hAnsi="Verdana Pro"/>
          <w:b/>
          <w:bCs/>
          <w:color w:val="000000" w:themeColor="text1"/>
          <w:sz w:val="22"/>
          <w:szCs w:val="22"/>
        </w:rPr>
        <w:t>2. Health and Safety Policy</w:t>
      </w:r>
      <w:bookmarkEnd w:id="7"/>
    </w:p>
    <w:p w14:paraId="03EF3B57" w14:textId="61A0C98E"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8" w:name="_Toc218083912"/>
      <w:r w:rsidRPr="00172C98">
        <w:rPr>
          <w:rStyle w:val="Heading1Char"/>
          <w:rFonts w:ascii="Verdana Pro" w:hAnsi="Verdana Pro"/>
          <w:b/>
          <w:bCs/>
          <w:color w:val="000000" w:themeColor="text1"/>
          <w:sz w:val="22"/>
          <w:szCs w:val="22"/>
        </w:rPr>
        <w:t>2.1 Policy Statement</w:t>
      </w:r>
      <w:bookmarkEnd w:id="8"/>
      <w:r w:rsidRPr="00172C98">
        <w:rPr>
          <w:rStyle w:val="Heading1Char"/>
          <w:rFonts w:ascii="Verdana Pro" w:hAnsi="Verdana Pro"/>
          <w:b/>
          <w:bCs/>
          <w:color w:val="000000" w:themeColor="text1"/>
          <w:sz w:val="22"/>
          <w:szCs w:val="22"/>
        </w:rPr>
        <w:br/>
      </w:r>
      <w:r w:rsidR="00B81ABD">
        <w:rPr>
          <w:rFonts w:ascii="Verdana Pro" w:eastAsia="Times New Roman" w:hAnsi="Verdana Pro" w:cs="Times New Roman"/>
          <w:kern w:val="0"/>
          <w:sz w:val="22"/>
          <w:szCs w:val="22"/>
          <w14:ligatures w14:val="none"/>
        </w:rPr>
        <w:t>We are</w:t>
      </w:r>
      <w:r w:rsidRPr="00B81ABD">
        <w:rPr>
          <w:rFonts w:ascii="Verdana Pro" w:eastAsia="Times New Roman" w:hAnsi="Verdana Pro" w:cs="Times New Roman"/>
          <w:kern w:val="0"/>
          <w:sz w:val="22"/>
          <w:szCs w:val="22"/>
          <w14:ligatures w14:val="none"/>
        </w:rPr>
        <w:t xml:space="preserve"> committed to providing and maintaining a safe and healthy work environment for all workers and others who may be affected by our commercial and residential construction activities.</w:t>
      </w:r>
    </w:p>
    <w:p w14:paraId="0BC41E73"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We recognise that construction work involves significant hazards and that effective health and safety management requires strong leadership, worker involvement, and practical controls.</w:t>
      </w:r>
    </w:p>
    <w:p w14:paraId="7DD0CAD6"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Health and safety is a core business value and is integrated into planning, supervision, and daily work activities.</w:t>
      </w:r>
    </w:p>
    <w:p w14:paraId="4E026243" w14:textId="7CB6DD46"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9" w:name="_Toc218083913"/>
      <w:r w:rsidRPr="00172C98">
        <w:rPr>
          <w:rStyle w:val="Heading1Char"/>
          <w:rFonts w:ascii="Verdana Pro" w:hAnsi="Verdana Pro"/>
          <w:b/>
          <w:bCs/>
          <w:color w:val="000000" w:themeColor="text1"/>
          <w:sz w:val="22"/>
          <w:szCs w:val="22"/>
        </w:rPr>
        <w:lastRenderedPageBreak/>
        <w:t>2.2 Our Commitment</w:t>
      </w:r>
      <w:bookmarkEnd w:id="9"/>
      <w:r w:rsidRPr="00172C98">
        <w:rPr>
          <w:rStyle w:val="Heading1Char"/>
          <w:rFonts w:ascii="Verdana Pro" w:hAnsi="Verdana Pro"/>
          <w:b/>
          <w:bCs/>
          <w:color w:val="000000" w:themeColor="text1"/>
          <w:sz w:val="22"/>
          <w:szCs w:val="22"/>
        </w:rPr>
        <w:br/>
      </w:r>
      <w:r w:rsidR="00B81ABD">
        <w:rPr>
          <w:rFonts w:ascii="Verdana Pro" w:eastAsia="Times New Roman" w:hAnsi="Verdana Pro" w:cs="Times New Roman"/>
          <w:kern w:val="0"/>
          <w:sz w:val="22"/>
          <w:szCs w:val="22"/>
          <w14:ligatures w14:val="none"/>
        </w:rPr>
        <w:t>We</w:t>
      </w:r>
      <w:r w:rsidRPr="00B81ABD">
        <w:rPr>
          <w:rFonts w:ascii="Verdana Pro" w:eastAsia="Times New Roman" w:hAnsi="Verdana Pro" w:cs="Times New Roman"/>
          <w:kern w:val="0"/>
          <w:sz w:val="22"/>
          <w:szCs w:val="22"/>
          <w14:ligatures w14:val="none"/>
        </w:rPr>
        <w:t xml:space="preserve"> commit to:</w:t>
      </w:r>
      <w:r w:rsidRPr="00B81ABD">
        <w:rPr>
          <w:rFonts w:ascii="Verdana Pro" w:eastAsia="Times New Roman" w:hAnsi="Verdana Pro" w:cs="Times New Roman"/>
          <w:kern w:val="0"/>
          <w:sz w:val="22"/>
          <w:szCs w:val="22"/>
          <w14:ligatures w14:val="none"/>
        </w:rPr>
        <w:br/>
        <w:t>• Complying with the Health and Safety at Work Act 2015, associated regulations, Approved Codes of Practice, and relevant guidance</w:t>
      </w:r>
      <w:r w:rsidRPr="00B81ABD">
        <w:rPr>
          <w:rFonts w:ascii="Verdana Pro" w:eastAsia="Times New Roman" w:hAnsi="Verdana Pro" w:cs="Times New Roman"/>
          <w:kern w:val="0"/>
          <w:sz w:val="22"/>
          <w:szCs w:val="22"/>
          <w14:ligatures w14:val="none"/>
        </w:rPr>
        <w:br/>
        <w:t>• Providing safe systems of work for all construction activities</w:t>
      </w:r>
      <w:r w:rsidRPr="00B81ABD">
        <w:rPr>
          <w:rFonts w:ascii="Verdana Pro" w:eastAsia="Times New Roman" w:hAnsi="Verdana Pro" w:cs="Times New Roman"/>
          <w:kern w:val="0"/>
          <w:sz w:val="22"/>
          <w:szCs w:val="22"/>
          <w14:ligatures w14:val="none"/>
        </w:rPr>
        <w:br/>
        <w:t>• Identifying hazards and managing risks using the hierarchy of controls</w:t>
      </w:r>
      <w:r w:rsidRPr="00B81ABD">
        <w:rPr>
          <w:rFonts w:ascii="Verdana Pro" w:eastAsia="Times New Roman" w:hAnsi="Verdana Pro" w:cs="Times New Roman"/>
          <w:kern w:val="0"/>
          <w:sz w:val="22"/>
          <w:szCs w:val="22"/>
          <w14:ligatures w14:val="none"/>
        </w:rPr>
        <w:br/>
        <w:t>• Providing appropriate tools, equipment, and personal protective equipment (PPE)</w:t>
      </w:r>
      <w:r w:rsidRPr="00B81ABD">
        <w:rPr>
          <w:rFonts w:ascii="Verdana Pro" w:eastAsia="Times New Roman" w:hAnsi="Verdana Pro" w:cs="Times New Roman"/>
          <w:kern w:val="0"/>
          <w:sz w:val="22"/>
          <w:szCs w:val="22"/>
          <w14:ligatures w14:val="none"/>
        </w:rPr>
        <w:br/>
        <w:t>• Ensuring workers are trained, competent, and adequately supervised</w:t>
      </w:r>
      <w:r w:rsidRPr="00B81ABD">
        <w:rPr>
          <w:rFonts w:ascii="Verdana Pro" w:eastAsia="Times New Roman" w:hAnsi="Verdana Pro" w:cs="Times New Roman"/>
          <w:kern w:val="0"/>
          <w:sz w:val="22"/>
          <w:szCs w:val="22"/>
          <w14:ligatures w14:val="none"/>
        </w:rPr>
        <w:br/>
        <w:t>• Consulting and engaging with workers on health and safety matters</w:t>
      </w:r>
      <w:r w:rsidRPr="00B81ABD">
        <w:rPr>
          <w:rFonts w:ascii="Verdana Pro" w:eastAsia="Times New Roman" w:hAnsi="Verdana Pro" w:cs="Times New Roman"/>
          <w:kern w:val="0"/>
          <w:sz w:val="22"/>
          <w:szCs w:val="22"/>
          <w14:ligatures w14:val="none"/>
        </w:rPr>
        <w:br/>
        <w:t>• Encouraging the reporting of hazards, incidents, and near misses without fear of reprisal</w:t>
      </w:r>
      <w:r w:rsidRPr="00B81ABD">
        <w:rPr>
          <w:rFonts w:ascii="Verdana Pro" w:eastAsia="Times New Roman" w:hAnsi="Verdana Pro" w:cs="Times New Roman"/>
          <w:kern w:val="0"/>
          <w:sz w:val="22"/>
          <w:szCs w:val="22"/>
          <w14:ligatures w14:val="none"/>
        </w:rPr>
        <w:br/>
        <w:t>• Investigating incidents to identify root causes and prevent reoccurrence</w:t>
      </w:r>
      <w:r w:rsidRPr="00B81ABD">
        <w:rPr>
          <w:rFonts w:ascii="Verdana Pro" w:eastAsia="Times New Roman" w:hAnsi="Verdana Pro" w:cs="Times New Roman"/>
          <w:kern w:val="0"/>
          <w:sz w:val="22"/>
          <w:szCs w:val="22"/>
          <w14:ligatures w14:val="none"/>
        </w:rPr>
        <w:br/>
        <w:t>• Continuously improving health and safety performance</w:t>
      </w:r>
    </w:p>
    <w:p w14:paraId="4C807B2E" w14:textId="0E53B733"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10" w:name="_Toc218083914"/>
      <w:r w:rsidRPr="00172C98">
        <w:rPr>
          <w:rStyle w:val="Heading1Char"/>
          <w:rFonts w:ascii="Verdana Pro" w:hAnsi="Verdana Pro"/>
          <w:b/>
          <w:bCs/>
          <w:color w:val="000000" w:themeColor="text1"/>
          <w:sz w:val="22"/>
          <w:szCs w:val="22"/>
        </w:rPr>
        <w:t>2.3 Leadership and Accountability</w:t>
      </w:r>
      <w:bookmarkEnd w:id="10"/>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The Director(s) and Officer(s) demonstrate leadership by setting clear expectations for safe behaviour and compliance, ensuring sufficient resources are available to manage health and safety risks, monitoring health and safety performance, reviewing incidents, hazards, and corrective actions, and supporting supervisors and workers to work safely.</w:t>
      </w:r>
    </w:p>
    <w:p w14:paraId="7802818D"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Ultimate responsibility for health and safety rests with the Director(s).</w:t>
      </w:r>
    </w:p>
    <w:p w14:paraId="1331095E"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11" w:name="_Toc218083915"/>
      <w:r w:rsidRPr="00172C98">
        <w:rPr>
          <w:rStyle w:val="Heading1Char"/>
          <w:rFonts w:ascii="Verdana Pro" w:hAnsi="Verdana Pro"/>
          <w:b/>
          <w:bCs/>
          <w:color w:val="000000" w:themeColor="text1"/>
          <w:sz w:val="22"/>
          <w:szCs w:val="22"/>
        </w:rPr>
        <w:t>2.4 Worker Responsibilities</w:t>
      </w:r>
      <w:bookmarkEnd w:id="11"/>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Workers are expected to:</w:t>
      </w:r>
      <w:r w:rsidRPr="00B81ABD">
        <w:rPr>
          <w:rFonts w:ascii="Verdana Pro" w:eastAsia="Times New Roman" w:hAnsi="Verdana Pro" w:cs="Times New Roman"/>
          <w:kern w:val="0"/>
          <w:sz w:val="22"/>
          <w:szCs w:val="22"/>
          <w14:ligatures w14:val="none"/>
        </w:rPr>
        <w:br/>
        <w:t>• Take reasonable care for their own health and safety</w:t>
      </w:r>
      <w:r w:rsidRPr="00B81ABD">
        <w:rPr>
          <w:rFonts w:ascii="Verdana Pro" w:eastAsia="Times New Roman" w:hAnsi="Verdana Pro" w:cs="Times New Roman"/>
          <w:kern w:val="0"/>
          <w:sz w:val="22"/>
          <w:szCs w:val="22"/>
          <w14:ligatures w14:val="none"/>
        </w:rPr>
        <w:br/>
        <w:t>• Take reasonable care not to adversely affect others</w:t>
      </w:r>
      <w:r w:rsidRPr="00B81ABD">
        <w:rPr>
          <w:rFonts w:ascii="Verdana Pro" w:eastAsia="Times New Roman" w:hAnsi="Verdana Pro" w:cs="Times New Roman"/>
          <w:kern w:val="0"/>
          <w:sz w:val="22"/>
          <w:szCs w:val="22"/>
          <w14:ligatures w14:val="none"/>
        </w:rPr>
        <w:br/>
        <w:t>• Follow health and safety policies, procedures, and site rules</w:t>
      </w:r>
      <w:r w:rsidRPr="00B81ABD">
        <w:rPr>
          <w:rFonts w:ascii="Verdana Pro" w:eastAsia="Times New Roman" w:hAnsi="Verdana Pro" w:cs="Times New Roman"/>
          <w:kern w:val="0"/>
          <w:sz w:val="22"/>
          <w:szCs w:val="22"/>
          <w14:ligatures w14:val="none"/>
        </w:rPr>
        <w:br/>
        <w:t>• Use PPE and safety equipment correctly</w:t>
      </w:r>
      <w:r w:rsidRPr="00B81ABD">
        <w:rPr>
          <w:rFonts w:ascii="Verdana Pro" w:eastAsia="Times New Roman" w:hAnsi="Verdana Pro" w:cs="Times New Roman"/>
          <w:kern w:val="0"/>
          <w:sz w:val="22"/>
          <w:szCs w:val="22"/>
          <w14:ligatures w14:val="none"/>
        </w:rPr>
        <w:br/>
        <w:t>• Report hazards, incidents, injuries, and near misses promptly</w:t>
      </w:r>
      <w:r w:rsidRPr="00B81ABD">
        <w:rPr>
          <w:rFonts w:ascii="Verdana Pro" w:eastAsia="Times New Roman" w:hAnsi="Verdana Pro" w:cs="Times New Roman"/>
          <w:kern w:val="0"/>
          <w:sz w:val="22"/>
          <w:szCs w:val="22"/>
          <w14:ligatures w14:val="none"/>
        </w:rPr>
        <w:br/>
        <w:t>• Participate in training and consultation processes</w:t>
      </w:r>
    </w:p>
    <w:p w14:paraId="5B411A76"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12" w:name="_Toc218083916"/>
      <w:r w:rsidRPr="00172C98">
        <w:rPr>
          <w:rStyle w:val="Heading1Char"/>
          <w:rFonts w:ascii="Verdana Pro" w:hAnsi="Verdana Pro"/>
          <w:b/>
          <w:bCs/>
          <w:color w:val="000000" w:themeColor="text1"/>
          <w:sz w:val="22"/>
          <w:szCs w:val="22"/>
        </w:rPr>
        <w:t>2.5 Policy Review and Approval</w:t>
      </w:r>
      <w:bookmarkEnd w:id="12"/>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This Health and Safety Policy is reviewed annually, after significant incidents, and when changes occur to work activities or legislation.</w:t>
      </w:r>
    </w:p>
    <w:tbl>
      <w:tblPr>
        <w:tblStyle w:val="TableGridLight"/>
        <w:tblW w:w="0" w:type="auto"/>
        <w:tblLook w:val="04A0" w:firstRow="1" w:lastRow="0" w:firstColumn="1" w:lastColumn="0" w:noHBand="0" w:noVBand="1"/>
      </w:tblPr>
      <w:tblGrid>
        <w:gridCol w:w="2830"/>
        <w:gridCol w:w="5245"/>
      </w:tblGrid>
      <w:tr w:rsidR="00B81ABD" w14:paraId="7341D91A" w14:textId="77777777" w:rsidTr="00B81ABD">
        <w:tc>
          <w:tcPr>
            <w:tcW w:w="2830" w:type="dxa"/>
          </w:tcPr>
          <w:p w14:paraId="635F95D8" w14:textId="146E1CCD" w:rsidR="00B81ABD" w:rsidRDefault="00B81ABD" w:rsidP="00B81ABD">
            <w:pPr>
              <w:spacing w:before="100" w:beforeAutospacing="1" w:after="100" w:afterAutospacing="1" w:line="480" w:lineRule="auto"/>
              <w:rPr>
                <w:rFonts w:ascii="Verdana Pro" w:eastAsia="Times New Roman" w:hAnsi="Verdana Pro" w:cs="Times New Roman"/>
                <w:b/>
                <w:bCs/>
                <w:kern w:val="0"/>
                <w:sz w:val="22"/>
                <w:szCs w:val="22"/>
                <w14:ligatures w14:val="none"/>
              </w:rPr>
            </w:pPr>
            <w:r>
              <w:rPr>
                <w:rFonts w:ascii="Verdana Pro" w:eastAsia="Times New Roman" w:hAnsi="Verdana Pro" w:cs="Times New Roman"/>
                <w:b/>
                <w:bCs/>
                <w:kern w:val="0"/>
                <w:sz w:val="22"/>
                <w:szCs w:val="22"/>
                <w14:ligatures w14:val="none"/>
              </w:rPr>
              <w:t>Reviewed by:</w:t>
            </w:r>
          </w:p>
        </w:tc>
        <w:tc>
          <w:tcPr>
            <w:tcW w:w="5245" w:type="dxa"/>
          </w:tcPr>
          <w:p w14:paraId="65045BC7" w14:textId="77777777" w:rsidR="00B81ABD" w:rsidRDefault="00B81ABD" w:rsidP="00B81ABD">
            <w:pPr>
              <w:spacing w:before="100" w:beforeAutospacing="1" w:after="100" w:afterAutospacing="1" w:line="480" w:lineRule="auto"/>
              <w:rPr>
                <w:rFonts w:ascii="Verdana Pro" w:eastAsia="Times New Roman" w:hAnsi="Verdana Pro" w:cs="Times New Roman"/>
                <w:b/>
                <w:bCs/>
                <w:kern w:val="0"/>
                <w:sz w:val="22"/>
                <w:szCs w:val="22"/>
                <w14:ligatures w14:val="none"/>
              </w:rPr>
            </w:pPr>
          </w:p>
        </w:tc>
      </w:tr>
      <w:tr w:rsidR="00B81ABD" w14:paraId="2F810852" w14:textId="77777777" w:rsidTr="00B81ABD">
        <w:tc>
          <w:tcPr>
            <w:tcW w:w="2830" w:type="dxa"/>
          </w:tcPr>
          <w:p w14:paraId="2B03A5D5" w14:textId="1B105115" w:rsidR="00B81ABD" w:rsidRDefault="00B81ABD" w:rsidP="00B81ABD">
            <w:pPr>
              <w:spacing w:before="100" w:beforeAutospacing="1" w:after="100" w:afterAutospacing="1" w:line="480" w:lineRule="auto"/>
              <w:rPr>
                <w:rFonts w:ascii="Verdana Pro" w:eastAsia="Times New Roman" w:hAnsi="Verdana Pro" w:cs="Times New Roman"/>
                <w:b/>
                <w:bCs/>
                <w:kern w:val="0"/>
                <w:sz w:val="22"/>
                <w:szCs w:val="22"/>
                <w14:ligatures w14:val="none"/>
              </w:rPr>
            </w:pPr>
            <w:r>
              <w:rPr>
                <w:rFonts w:ascii="Verdana Pro" w:eastAsia="Times New Roman" w:hAnsi="Verdana Pro" w:cs="Times New Roman"/>
                <w:b/>
                <w:bCs/>
                <w:kern w:val="0"/>
                <w:sz w:val="22"/>
                <w:szCs w:val="22"/>
                <w14:ligatures w14:val="none"/>
              </w:rPr>
              <w:t>Position:</w:t>
            </w:r>
          </w:p>
        </w:tc>
        <w:tc>
          <w:tcPr>
            <w:tcW w:w="5245" w:type="dxa"/>
          </w:tcPr>
          <w:p w14:paraId="45FDAA74" w14:textId="77777777" w:rsidR="00B81ABD" w:rsidRDefault="00B81ABD" w:rsidP="00B81ABD">
            <w:pPr>
              <w:spacing w:before="100" w:beforeAutospacing="1" w:after="100" w:afterAutospacing="1" w:line="480" w:lineRule="auto"/>
              <w:rPr>
                <w:rFonts w:ascii="Verdana Pro" w:eastAsia="Times New Roman" w:hAnsi="Verdana Pro" w:cs="Times New Roman"/>
                <w:b/>
                <w:bCs/>
                <w:kern w:val="0"/>
                <w:sz w:val="22"/>
                <w:szCs w:val="22"/>
                <w14:ligatures w14:val="none"/>
              </w:rPr>
            </w:pPr>
          </w:p>
        </w:tc>
      </w:tr>
      <w:tr w:rsidR="00B81ABD" w14:paraId="6CEBC45E" w14:textId="77777777" w:rsidTr="00B81ABD">
        <w:tc>
          <w:tcPr>
            <w:tcW w:w="2830" w:type="dxa"/>
          </w:tcPr>
          <w:p w14:paraId="4032A54B" w14:textId="76B507CC" w:rsidR="00B81ABD" w:rsidRDefault="00B81ABD" w:rsidP="00B81ABD">
            <w:pPr>
              <w:spacing w:before="100" w:beforeAutospacing="1" w:after="100" w:afterAutospacing="1" w:line="480" w:lineRule="auto"/>
              <w:rPr>
                <w:rFonts w:ascii="Verdana Pro" w:eastAsia="Times New Roman" w:hAnsi="Verdana Pro" w:cs="Times New Roman"/>
                <w:b/>
                <w:bCs/>
                <w:kern w:val="0"/>
                <w:sz w:val="22"/>
                <w:szCs w:val="22"/>
                <w14:ligatures w14:val="none"/>
              </w:rPr>
            </w:pPr>
            <w:r>
              <w:rPr>
                <w:rFonts w:ascii="Verdana Pro" w:eastAsia="Times New Roman" w:hAnsi="Verdana Pro" w:cs="Times New Roman"/>
                <w:b/>
                <w:bCs/>
                <w:kern w:val="0"/>
                <w:sz w:val="22"/>
                <w:szCs w:val="22"/>
                <w14:ligatures w14:val="none"/>
              </w:rPr>
              <w:t>Review date:</w:t>
            </w:r>
          </w:p>
        </w:tc>
        <w:tc>
          <w:tcPr>
            <w:tcW w:w="5245" w:type="dxa"/>
          </w:tcPr>
          <w:p w14:paraId="71FC08D5" w14:textId="77777777" w:rsidR="00B81ABD" w:rsidRDefault="00B81ABD" w:rsidP="00B81ABD">
            <w:pPr>
              <w:spacing w:before="100" w:beforeAutospacing="1" w:after="100" w:afterAutospacing="1" w:line="480" w:lineRule="auto"/>
              <w:rPr>
                <w:rFonts w:ascii="Verdana Pro" w:eastAsia="Times New Roman" w:hAnsi="Verdana Pro" w:cs="Times New Roman"/>
                <w:b/>
                <w:bCs/>
                <w:kern w:val="0"/>
                <w:sz w:val="22"/>
                <w:szCs w:val="22"/>
                <w14:ligatures w14:val="none"/>
              </w:rPr>
            </w:pPr>
          </w:p>
        </w:tc>
      </w:tr>
      <w:tr w:rsidR="00B81ABD" w14:paraId="76630C37" w14:textId="77777777" w:rsidTr="00B81ABD">
        <w:tc>
          <w:tcPr>
            <w:tcW w:w="2830" w:type="dxa"/>
          </w:tcPr>
          <w:p w14:paraId="2BD9470E" w14:textId="5D2F0E6D" w:rsidR="00B81ABD" w:rsidRDefault="00B81ABD" w:rsidP="00B81ABD">
            <w:pPr>
              <w:spacing w:before="100" w:beforeAutospacing="1" w:after="100" w:afterAutospacing="1" w:line="600" w:lineRule="auto"/>
              <w:rPr>
                <w:rFonts w:ascii="Verdana Pro" w:eastAsia="Times New Roman" w:hAnsi="Verdana Pro" w:cs="Times New Roman"/>
                <w:b/>
                <w:bCs/>
                <w:kern w:val="0"/>
                <w:sz w:val="22"/>
                <w:szCs w:val="22"/>
                <w14:ligatures w14:val="none"/>
              </w:rPr>
            </w:pPr>
            <w:r>
              <w:rPr>
                <w:rFonts w:ascii="Verdana Pro" w:eastAsia="Times New Roman" w:hAnsi="Verdana Pro" w:cs="Times New Roman"/>
                <w:b/>
                <w:bCs/>
                <w:kern w:val="0"/>
                <w:sz w:val="22"/>
                <w:szCs w:val="22"/>
                <w14:ligatures w14:val="none"/>
              </w:rPr>
              <w:t>Signature:</w:t>
            </w:r>
          </w:p>
        </w:tc>
        <w:tc>
          <w:tcPr>
            <w:tcW w:w="5245" w:type="dxa"/>
          </w:tcPr>
          <w:p w14:paraId="0D522D0E" w14:textId="77777777" w:rsidR="00B81ABD" w:rsidRDefault="00B81ABD" w:rsidP="00B81ABD">
            <w:pPr>
              <w:spacing w:before="100" w:beforeAutospacing="1" w:after="100" w:afterAutospacing="1" w:line="600" w:lineRule="auto"/>
              <w:rPr>
                <w:rFonts w:ascii="Verdana Pro" w:eastAsia="Times New Roman" w:hAnsi="Verdana Pro" w:cs="Times New Roman"/>
                <w:b/>
                <w:bCs/>
                <w:kern w:val="0"/>
                <w:sz w:val="22"/>
                <w:szCs w:val="22"/>
                <w14:ligatures w14:val="none"/>
              </w:rPr>
            </w:pPr>
          </w:p>
          <w:p w14:paraId="4987B622" w14:textId="77777777" w:rsidR="00B81ABD" w:rsidRDefault="00B81ABD" w:rsidP="00B81ABD">
            <w:pPr>
              <w:spacing w:before="100" w:beforeAutospacing="1" w:after="100" w:afterAutospacing="1" w:line="600" w:lineRule="auto"/>
              <w:rPr>
                <w:rFonts w:ascii="Verdana Pro" w:eastAsia="Times New Roman" w:hAnsi="Verdana Pro" w:cs="Times New Roman"/>
                <w:b/>
                <w:bCs/>
                <w:kern w:val="0"/>
                <w:sz w:val="22"/>
                <w:szCs w:val="22"/>
                <w14:ligatures w14:val="none"/>
              </w:rPr>
            </w:pPr>
          </w:p>
        </w:tc>
      </w:tr>
      <w:tr w:rsidR="00B81ABD" w14:paraId="005C19AF" w14:textId="77777777" w:rsidTr="00B81ABD">
        <w:tc>
          <w:tcPr>
            <w:tcW w:w="2830" w:type="dxa"/>
          </w:tcPr>
          <w:p w14:paraId="50D8A054" w14:textId="2ACE3F38" w:rsidR="00B81ABD" w:rsidRDefault="00B81ABD" w:rsidP="00B81ABD">
            <w:pPr>
              <w:spacing w:before="100" w:beforeAutospacing="1" w:after="100" w:afterAutospacing="1" w:line="600" w:lineRule="auto"/>
              <w:rPr>
                <w:rFonts w:ascii="Verdana Pro" w:eastAsia="Times New Roman" w:hAnsi="Verdana Pro" w:cs="Times New Roman"/>
                <w:b/>
                <w:bCs/>
                <w:kern w:val="0"/>
                <w:sz w:val="22"/>
                <w:szCs w:val="22"/>
                <w14:ligatures w14:val="none"/>
              </w:rPr>
            </w:pPr>
            <w:r>
              <w:rPr>
                <w:rFonts w:ascii="Verdana Pro" w:eastAsia="Times New Roman" w:hAnsi="Verdana Pro" w:cs="Times New Roman"/>
                <w:b/>
                <w:bCs/>
                <w:kern w:val="0"/>
                <w:sz w:val="22"/>
                <w:szCs w:val="22"/>
                <w14:ligatures w14:val="none"/>
              </w:rPr>
              <w:lastRenderedPageBreak/>
              <w:t>Next Review date:</w:t>
            </w:r>
          </w:p>
        </w:tc>
        <w:tc>
          <w:tcPr>
            <w:tcW w:w="5245" w:type="dxa"/>
          </w:tcPr>
          <w:p w14:paraId="218B8438" w14:textId="77777777" w:rsidR="00B81ABD" w:rsidRDefault="00B81ABD" w:rsidP="00B81ABD">
            <w:pPr>
              <w:spacing w:before="100" w:beforeAutospacing="1" w:after="100" w:afterAutospacing="1" w:line="600" w:lineRule="auto"/>
              <w:rPr>
                <w:rFonts w:ascii="Verdana Pro" w:eastAsia="Times New Roman" w:hAnsi="Verdana Pro" w:cs="Times New Roman"/>
                <w:b/>
                <w:bCs/>
                <w:kern w:val="0"/>
                <w:sz w:val="22"/>
                <w:szCs w:val="22"/>
                <w14:ligatures w14:val="none"/>
              </w:rPr>
            </w:pPr>
          </w:p>
        </w:tc>
      </w:tr>
    </w:tbl>
    <w:p w14:paraId="08D904D7" w14:textId="264B65C5" w:rsidR="00D44E54" w:rsidRPr="00172C98" w:rsidRDefault="00D44E54" w:rsidP="00965719">
      <w:pPr>
        <w:pStyle w:val="Heading1"/>
        <w:rPr>
          <w:rFonts w:ascii="Verdana Pro" w:hAnsi="Verdana Pro"/>
          <w:b/>
          <w:bCs/>
          <w:color w:val="000000" w:themeColor="text1"/>
          <w:sz w:val="22"/>
          <w:szCs w:val="22"/>
        </w:rPr>
      </w:pPr>
      <w:bookmarkStart w:id="13" w:name="_Toc218083917"/>
      <w:r w:rsidRPr="00172C98">
        <w:rPr>
          <w:rFonts w:ascii="Verdana Pro" w:hAnsi="Verdana Pro"/>
          <w:b/>
          <w:bCs/>
          <w:color w:val="000000" w:themeColor="text1"/>
          <w:sz w:val="22"/>
          <w:szCs w:val="22"/>
        </w:rPr>
        <w:t>3. Legal Compliance and Officer Due Diligence</w:t>
      </w:r>
      <w:bookmarkEnd w:id="13"/>
    </w:p>
    <w:p w14:paraId="089B6B80" w14:textId="389310B1"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14" w:name="_Toc218083918"/>
      <w:r w:rsidRPr="00172C98">
        <w:rPr>
          <w:rStyle w:val="Heading1Char"/>
          <w:rFonts w:ascii="Verdana Pro" w:hAnsi="Verdana Pro"/>
          <w:b/>
          <w:bCs/>
          <w:color w:val="000000" w:themeColor="text1"/>
          <w:sz w:val="22"/>
          <w:szCs w:val="22"/>
        </w:rPr>
        <w:t>3.1 Legal Compliance Framework</w:t>
      </w:r>
      <w:bookmarkEnd w:id="14"/>
      <w:r w:rsidRPr="00172C98">
        <w:rPr>
          <w:rStyle w:val="Heading1Char"/>
          <w:rFonts w:ascii="Verdana Pro" w:hAnsi="Verdana Pro"/>
          <w:b/>
          <w:bCs/>
          <w:color w:val="000000" w:themeColor="text1"/>
          <w:sz w:val="22"/>
          <w:szCs w:val="22"/>
        </w:rPr>
        <w:br/>
      </w:r>
      <w:r w:rsidR="00B81ABD">
        <w:rPr>
          <w:rFonts w:ascii="Verdana Pro" w:eastAsia="Times New Roman" w:hAnsi="Verdana Pro" w:cs="Times New Roman"/>
          <w:kern w:val="0"/>
          <w:sz w:val="22"/>
          <w:szCs w:val="22"/>
          <w14:ligatures w14:val="none"/>
        </w:rPr>
        <w:t>We are</w:t>
      </w:r>
      <w:r w:rsidRPr="00B81ABD">
        <w:rPr>
          <w:rFonts w:ascii="Verdana Pro" w:eastAsia="Times New Roman" w:hAnsi="Verdana Pro" w:cs="Times New Roman"/>
          <w:kern w:val="0"/>
          <w:sz w:val="22"/>
          <w:szCs w:val="22"/>
          <w14:ligatures w14:val="none"/>
        </w:rPr>
        <w:t xml:space="preserve"> committed to complying with all applicable health and safety legislation relevant to commercial and residential construction, including the Health and Safety at Work Act 2015, associated regulations, Approved Codes of Practice, and WorkSafe guidance.</w:t>
      </w:r>
    </w:p>
    <w:p w14:paraId="4D77B43D"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Compliance is achieved through documented systems, competent supervision, worker engagement, and ongoing monitoring.</w:t>
      </w:r>
    </w:p>
    <w:p w14:paraId="044A5E7B" w14:textId="7CF422E0"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15" w:name="_Toc218083919"/>
      <w:r w:rsidRPr="00172C98">
        <w:rPr>
          <w:rStyle w:val="Heading1Char"/>
          <w:rFonts w:ascii="Verdana Pro" w:hAnsi="Verdana Pro"/>
          <w:b/>
          <w:bCs/>
          <w:color w:val="000000" w:themeColor="text1"/>
          <w:sz w:val="22"/>
          <w:szCs w:val="22"/>
        </w:rPr>
        <w:t>3.2 Officer Due Diligence Duties</w:t>
      </w:r>
      <w:bookmarkEnd w:id="15"/>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Officers understand their duty to exercise due diligence by taking reasonable steps to:</w:t>
      </w:r>
      <w:r w:rsidRPr="00B81ABD">
        <w:rPr>
          <w:rFonts w:ascii="Verdana Pro" w:eastAsia="Times New Roman" w:hAnsi="Verdana Pro" w:cs="Times New Roman"/>
          <w:kern w:val="0"/>
          <w:sz w:val="22"/>
          <w:szCs w:val="22"/>
          <w14:ligatures w14:val="none"/>
        </w:rPr>
        <w:br/>
        <w:t>• Acquire and keep up-to-date knowledge of health and safety matters</w:t>
      </w:r>
      <w:r w:rsidRPr="00B81ABD">
        <w:rPr>
          <w:rFonts w:ascii="Verdana Pro" w:eastAsia="Times New Roman" w:hAnsi="Verdana Pro" w:cs="Times New Roman"/>
          <w:kern w:val="0"/>
          <w:sz w:val="22"/>
          <w:szCs w:val="22"/>
          <w14:ligatures w14:val="none"/>
        </w:rPr>
        <w:br/>
        <w:t>• Understand the nature of construction operations and associated risks</w:t>
      </w:r>
      <w:r w:rsidRPr="00B81ABD">
        <w:rPr>
          <w:rFonts w:ascii="Verdana Pro" w:eastAsia="Times New Roman" w:hAnsi="Verdana Pro" w:cs="Times New Roman"/>
          <w:kern w:val="0"/>
          <w:sz w:val="22"/>
          <w:szCs w:val="22"/>
          <w14:ligatures w14:val="none"/>
        </w:rPr>
        <w:br/>
        <w:t>• Ensure appropriate resources and processes are in place to manage risks</w:t>
      </w:r>
      <w:r w:rsidRPr="00B81ABD">
        <w:rPr>
          <w:rFonts w:ascii="Verdana Pro" w:eastAsia="Times New Roman" w:hAnsi="Verdana Pro" w:cs="Times New Roman"/>
          <w:kern w:val="0"/>
          <w:sz w:val="22"/>
          <w:szCs w:val="22"/>
          <w14:ligatures w14:val="none"/>
        </w:rPr>
        <w:br/>
        <w:t>• Ensure processes exist for receiving and responding to health and safety information</w:t>
      </w:r>
      <w:r w:rsidRPr="00B81ABD">
        <w:rPr>
          <w:rFonts w:ascii="Verdana Pro" w:eastAsia="Times New Roman" w:hAnsi="Verdana Pro" w:cs="Times New Roman"/>
          <w:kern w:val="0"/>
          <w:sz w:val="22"/>
          <w:szCs w:val="22"/>
          <w14:ligatures w14:val="none"/>
        </w:rPr>
        <w:br/>
        <w:t>• Ensure compliance with legal obligations</w:t>
      </w:r>
      <w:r w:rsidRPr="00B81ABD">
        <w:rPr>
          <w:rFonts w:ascii="Verdana Pro" w:eastAsia="Times New Roman" w:hAnsi="Verdana Pro" w:cs="Times New Roman"/>
          <w:kern w:val="0"/>
          <w:sz w:val="22"/>
          <w:szCs w:val="22"/>
          <w14:ligatures w14:val="none"/>
        </w:rPr>
        <w:br/>
        <w:t>• Verify that health and safety processes are implemented and effective</w:t>
      </w:r>
    </w:p>
    <w:p w14:paraId="341751C0"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16" w:name="_Toc218083920"/>
      <w:r w:rsidRPr="00172C98">
        <w:rPr>
          <w:rStyle w:val="Heading1Char"/>
          <w:rFonts w:ascii="Verdana Pro" w:hAnsi="Verdana Pro"/>
          <w:b/>
          <w:bCs/>
          <w:color w:val="000000" w:themeColor="text1"/>
          <w:sz w:val="22"/>
          <w:szCs w:val="22"/>
        </w:rPr>
        <w:t>3.3 How Due Diligence Is Demonstrated</w:t>
      </w:r>
      <w:bookmarkEnd w:id="16"/>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Officers demonstrate due diligence through reviewing health and safety reports and performance data, reviewing incident and near-miss investigations, ensuring corrective actions are completed, participating in management reviews of the HSMS, and ensuring training, PPE, and supervision are adequately resourced.</w:t>
      </w:r>
    </w:p>
    <w:p w14:paraId="7DA80E02"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17" w:name="_Toc218083921"/>
      <w:r w:rsidRPr="00172C98">
        <w:rPr>
          <w:rStyle w:val="Heading1Char"/>
          <w:rFonts w:ascii="Verdana Pro" w:hAnsi="Verdana Pro"/>
          <w:b/>
          <w:bCs/>
          <w:color w:val="000000" w:themeColor="text1"/>
          <w:sz w:val="22"/>
          <w:szCs w:val="22"/>
        </w:rPr>
        <w:t>3.4 Monitoring Legal and Industry Change</w:t>
      </w:r>
      <w:bookmarkEnd w:id="17"/>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Legislative and guidance updates are monitored through WorkSafe publications, industry guidance, and relevant client requirements.</w:t>
      </w:r>
    </w:p>
    <w:p w14:paraId="332E6C12"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Where changes impact work practices, procedures are updated and workers informed.</w:t>
      </w:r>
    </w:p>
    <w:p w14:paraId="16F4C66F"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18" w:name="_Toc218083922"/>
      <w:r w:rsidRPr="00172C98">
        <w:rPr>
          <w:rStyle w:val="Heading1Char"/>
          <w:rFonts w:ascii="Verdana Pro" w:hAnsi="Verdana Pro"/>
          <w:b/>
          <w:bCs/>
          <w:color w:val="000000" w:themeColor="text1"/>
          <w:sz w:val="22"/>
          <w:szCs w:val="22"/>
        </w:rPr>
        <w:t>3.5 Verification and Review</w:t>
      </w:r>
      <w:bookmarkEnd w:id="18"/>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Compliance and effectiveness are verified through inspections, audits, review of incident trends, and annual HSMS review. Findings are used to improve systems and controls.</w:t>
      </w:r>
    </w:p>
    <w:p w14:paraId="462DBCE0" w14:textId="77777777" w:rsidR="00D44E54" w:rsidRPr="00172C98" w:rsidRDefault="00D44E54" w:rsidP="00965719">
      <w:pPr>
        <w:pStyle w:val="Heading1"/>
        <w:rPr>
          <w:rFonts w:ascii="Verdana Pro" w:hAnsi="Verdana Pro"/>
          <w:b/>
          <w:bCs/>
          <w:color w:val="000000" w:themeColor="text1"/>
          <w:sz w:val="22"/>
          <w:szCs w:val="22"/>
        </w:rPr>
      </w:pPr>
      <w:bookmarkStart w:id="19" w:name="_Toc218083923"/>
      <w:r w:rsidRPr="00172C98">
        <w:rPr>
          <w:rFonts w:ascii="Verdana Pro" w:hAnsi="Verdana Pro"/>
          <w:b/>
          <w:bCs/>
          <w:color w:val="000000" w:themeColor="text1"/>
          <w:sz w:val="22"/>
          <w:szCs w:val="22"/>
        </w:rPr>
        <w:lastRenderedPageBreak/>
        <w:t>4. Roles, Responsibilities, and Accountabilities</w:t>
      </w:r>
      <w:bookmarkEnd w:id="19"/>
    </w:p>
    <w:p w14:paraId="63B3C839"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20" w:name="_Toc218083924"/>
      <w:r w:rsidRPr="00172C98">
        <w:rPr>
          <w:rStyle w:val="Heading1Char"/>
          <w:rFonts w:ascii="Verdana Pro" w:hAnsi="Verdana Pro"/>
          <w:b/>
          <w:bCs/>
          <w:color w:val="000000" w:themeColor="text1"/>
          <w:sz w:val="22"/>
          <w:szCs w:val="22"/>
        </w:rPr>
        <w:t>4.1 Overview</w:t>
      </w:r>
      <w:bookmarkEnd w:id="20"/>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Clear definition of roles and responsibilities ensures effective health and safety management across all construction activities. All persons engaged in work have a duty to act safely and comply with this HSMS.</w:t>
      </w:r>
    </w:p>
    <w:p w14:paraId="03150D4D"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21" w:name="_Toc218083925"/>
      <w:r w:rsidRPr="00172C98">
        <w:rPr>
          <w:rStyle w:val="Heading1Char"/>
          <w:rFonts w:ascii="Verdana Pro" w:hAnsi="Verdana Pro"/>
          <w:b/>
          <w:bCs/>
          <w:color w:val="000000" w:themeColor="text1"/>
          <w:sz w:val="22"/>
          <w:szCs w:val="22"/>
        </w:rPr>
        <w:t>4.2 Officers / Directors</w:t>
      </w:r>
      <w:bookmarkEnd w:id="21"/>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Officers are responsible for providing leadership and governance, ensuring legal compliance, providing resources for health and safety, reviewing health and safety performance, and approving and reviewing the HSMS.</w:t>
      </w:r>
    </w:p>
    <w:p w14:paraId="59ABE73D"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22" w:name="_Toc218083926"/>
      <w:r w:rsidRPr="00172C98">
        <w:rPr>
          <w:rStyle w:val="Heading1Char"/>
          <w:rFonts w:ascii="Verdana Pro" w:hAnsi="Verdana Pro"/>
          <w:b/>
          <w:bCs/>
          <w:color w:val="000000" w:themeColor="text1"/>
          <w:sz w:val="22"/>
          <w:szCs w:val="22"/>
        </w:rPr>
        <w:t>4.3 Managers and Site Supervisors</w:t>
      </w:r>
      <w:bookmarkEnd w:id="22"/>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Managers and supervisors are responsible for implementing the HSMS on site, planning work safely, identifying hazards and implementing controls, ensuring SWMS and JSAs are completed and followed, conducting inductions and toolbox talks, supervising workers and addressing unsafe behaviour, and reporting and responding to incidents and hazards.</w:t>
      </w:r>
    </w:p>
    <w:p w14:paraId="32D2E5B5"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23" w:name="_Toc218083927"/>
      <w:r w:rsidRPr="00172C98">
        <w:rPr>
          <w:rStyle w:val="Heading1Char"/>
          <w:rFonts w:ascii="Verdana Pro" w:hAnsi="Verdana Pro"/>
          <w:b/>
          <w:bCs/>
          <w:color w:val="000000" w:themeColor="text1"/>
          <w:sz w:val="22"/>
          <w:szCs w:val="22"/>
        </w:rPr>
        <w:t>4.4 Workers</w:t>
      </w:r>
      <w:bookmarkEnd w:id="23"/>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Workers are responsible for following safe work procedures, using PPE correctly, reporting hazards and incidents, participating in training and consultation, and stopping work if unsafe conditions exist.</w:t>
      </w:r>
    </w:p>
    <w:p w14:paraId="5FC3135D"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24" w:name="_Toc218083928"/>
      <w:r w:rsidRPr="00172C98">
        <w:rPr>
          <w:rStyle w:val="Heading1Char"/>
          <w:rFonts w:ascii="Verdana Pro" w:hAnsi="Verdana Pro"/>
          <w:b/>
          <w:bCs/>
          <w:color w:val="000000" w:themeColor="text1"/>
          <w:sz w:val="22"/>
          <w:szCs w:val="22"/>
        </w:rPr>
        <w:t>4.5 Visitors</w:t>
      </w:r>
      <w:bookmarkEnd w:id="24"/>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Visitors must follow site rules and instructions, wear required PPE, remain in designated areas, and be supervised where required.</w:t>
      </w:r>
    </w:p>
    <w:p w14:paraId="59CAC2FB"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25" w:name="_Toc218083929"/>
      <w:r w:rsidRPr="00172C98">
        <w:rPr>
          <w:rStyle w:val="Heading1Char"/>
          <w:rFonts w:ascii="Verdana Pro" w:hAnsi="Verdana Pro"/>
          <w:b/>
          <w:bCs/>
          <w:color w:val="000000" w:themeColor="text1"/>
          <w:sz w:val="22"/>
          <w:szCs w:val="22"/>
        </w:rPr>
        <w:t>4.6 Accountability</w:t>
      </w:r>
      <w:bookmarkEnd w:id="25"/>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Failure to meet health and safety responsibilities may result in corrective action, retraining, or removal from site in accordance with company procedures.</w:t>
      </w:r>
    </w:p>
    <w:p w14:paraId="6B22B1B6" w14:textId="77777777" w:rsidR="00D44E54" w:rsidRPr="00172C98" w:rsidRDefault="00D44E54" w:rsidP="00965719">
      <w:pPr>
        <w:pStyle w:val="Heading1"/>
        <w:rPr>
          <w:rFonts w:ascii="Verdana Pro" w:hAnsi="Verdana Pro"/>
          <w:b/>
          <w:bCs/>
          <w:color w:val="000000" w:themeColor="text1"/>
          <w:sz w:val="22"/>
          <w:szCs w:val="22"/>
        </w:rPr>
      </w:pPr>
      <w:bookmarkStart w:id="26" w:name="_Toc218083930"/>
      <w:r w:rsidRPr="00172C98">
        <w:rPr>
          <w:rFonts w:ascii="Verdana Pro" w:hAnsi="Verdana Pro"/>
          <w:b/>
          <w:bCs/>
          <w:color w:val="000000" w:themeColor="text1"/>
          <w:sz w:val="22"/>
          <w:szCs w:val="22"/>
        </w:rPr>
        <w:t>5. Worker Engagement and Participation</w:t>
      </w:r>
      <w:bookmarkEnd w:id="26"/>
    </w:p>
    <w:p w14:paraId="2D087068" w14:textId="329F99AB"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27" w:name="_Toc218083931"/>
      <w:r w:rsidRPr="00172C98">
        <w:rPr>
          <w:rStyle w:val="Heading1Char"/>
          <w:rFonts w:ascii="Verdana Pro" w:hAnsi="Verdana Pro"/>
          <w:b/>
          <w:bCs/>
          <w:color w:val="000000" w:themeColor="text1"/>
          <w:sz w:val="22"/>
          <w:szCs w:val="22"/>
        </w:rPr>
        <w:t>5.1 Commitment to Worker Engagement</w:t>
      </w:r>
      <w:bookmarkEnd w:id="27"/>
      <w:r w:rsidRPr="00172C98">
        <w:rPr>
          <w:rStyle w:val="Heading1Char"/>
          <w:rFonts w:ascii="Verdana Pro" w:hAnsi="Verdana Pro"/>
          <w:b/>
          <w:bCs/>
          <w:color w:val="000000" w:themeColor="text1"/>
          <w:sz w:val="22"/>
          <w:szCs w:val="22"/>
        </w:rPr>
        <w:br/>
      </w:r>
      <w:r w:rsidR="00B81ABD">
        <w:rPr>
          <w:rFonts w:ascii="Verdana Pro" w:eastAsia="Times New Roman" w:hAnsi="Verdana Pro" w:cs="Times New Roman"/>
          <w:kern w:val="0"/>
          <w:sz w:val="22"/>
          <w:szCs w:val="22"/>
          <w14:ligatures w14:val="none"/>
        </w:rPr>
        <w:t>We</w:t>
      </w:r>
      <w:r w:rsidRPr="00B81ABD">
        <w:rPr>
          <w:rFonts w:ascii="Verdana Pro" w:eastAsia="Times New Roman" w:hAnsi="Verdana Pro" w:cs="Times New Roman"/>
          <w:kern w:val="0"/>
          <w:sz w:val="22"/>
          <w:szCs w:val="22"/>
          <w14:ligatures w14:val="none"/>
        </w:rPr>
        <w:t xml:space="preserve"> recognise that effective health and safety management in construction relies on meaningful worker engagement and participation. Workers are often best placed to identify hazards, assess risks, and suggest practical control measures.</w:t>
      </w:r>
    </w:p>
    <w:p w14:paraId="37CCFECD"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The business is committed to engaging with workers on matters that affect their health and safety and ensuring their views are considered before decisions are made, where reasonably practicable.</w:t>
      </w:r>
    </w:p>
    <w:p w14:paraId="4E57E114"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28" w:name="_Toc218083932"/>
      <w:r w:rsidRPr="00172C98">
        <w:rPr>
          <w:rStyle w:val="Heading1Char"/>
          <w:rFonts w:ascii="Verdana Pro" w:hAnsi="Verdana Pro"/>
          <w:b/>
          <w:bCs/>
          <w:color w:val="000000" w:themeColor="text1"/>
          <w:sz w:val="22"/>
          <w:szCs w:val="22"/>
        </w:rPr>
        <w:t>5.2 When Worker Engagement Occurs</w:t>
      </w:r>
      <w:bookmarkEnd w:id="28"/>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 xml:space="preserve">Worker engagement and participation occurs in relation to hazard identification and risk assessment, development and review of SWMS, JSAs, and task plans, </w:t>
      </w:r>
      <w:r w:rsidRPr="00B81ABD">
        <w:rPr>
          <w:rFonts w:ascii="Verdana Pro" w:eastAsia="Times New Roman" w:hAnsi="Verdana Pro" w:cs="Times New Roman"/>
          <w:kern w:val="0"/>
          <w:sz w:val="22"/>
          <w:szCs w:val="22"/>
          <w14:ligatures w14:val="none"/>
        </w:rPr>
        <w:lastRenderedPageBreak/>
        <w:t>changes to work methods or sequencing, introduction of new or unfamiliar tasks, incident and near-miss investigations, and health and safety improvements and corrective actions.</w:t>
      </w:r>
    </w:p>
    <w:p w14:paraId="1C62979B"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Engagement is ongoing throughout the life of a project and is not limited to formal meetings.</w:t>
      </w:r>
    </w:p>
    <w:p w14:paraId="0D5ED8E6"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29" w:name="_Toc218083933"/>
      <w:r w:rsidRPr="00172C98">
        <w:rPr>
          <w:rStyle w:val="Heading1Char"/>
          <w:rFonts w:ascii="Verdana Pro" w:hAnsi="Verdana Pro"/>
          <w:b/>
          <w:bCs/>
          <w:color w:val="000000" w:themeColor="text1"/>
          <w:sz w:val="22"/>
          <w:szCs w:val="22"/>
        </w:rPr>
        <w:t>5.3 Methods of Worker Engagement</w:t>
      </w:r>
      <w:bookmarkEnd w:id="29"/>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Worker engagement and participation is achieved through toolbox talks and pre-start meetings, regular health and safety discussions during site walks and daily interactions, and hazard and incident reporting processes. Workers are encouraged to raise concerns and provide feedback at any time.</w:t>
      </w:r>
    </w:p>
    <w:p w14:paraId="0AB39CE4"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30" w:name="_Toc218083934"/>
      <w:r w:rsidRPr="00172C98">
        <w:rPr>
          <w:rStyle w:val="Heading1Char"/>
          <w:rFonts w:ascii="Verdana Pro" w:hAnsi="Verdana Pro"/>
          <w:b/>
          <w:bCs/>
          <w:color w:val="000000" w:themeColor="text1"/>
          <w:sz w:val="22"/>
          <w:szCs w:val="22"/>
        </w:rPr>
        <w:t>5.4 Issue Resolution</w:t>
      </w:r>
      <w:bookmarkEnd w:id="30"/>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Health and safety issues raised by workers are addressed promptly and fairly. The issue resolution process includes discussion at site level with the supervisor, escalation to management where required, implementation of corrective actions, and communication of outcomes back to workers.</w:t>
      </w:r>
    </w:p>
    <w:p w14:paraId="2796862F"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Workers may cease unsafe work where there is a reasonable belief that continuing work would expose them or others to serious risk, in accordance with HSWA.</w:t>
      </w:r>
    </w:p>
    <w:p w14:paraId="54A68B1F"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31" w:name="_Toc218083935"/>
      <w:r w:rsidRPr="00172C98">
        <w:rPr>
          <w:rStyle w:val="Heading1Char"/>
          <w:rFonts w:ascii="Verdana Pro" w:hAnsi="Verdana Pro"/>
          <w:b/>
          <w:bCs/>
          <w:color w:val="000000" w:themeColor="text1"/>
          <w:sz w:val="22"/>
          <w:szCs w:val="22"/>
        </w:rPr>
        <w:t>5.5 Communication of Outcomes</w:t>
      </w:r>
      <w:bookmarkEnd w:id="31"/>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Outcomes of engagement, including decisions and changes, are communicated to workers through toolbox talks, site briefings, and direct communication from supervisors. Records of engagement activities are maintained.</w:t>
      </w:r>
    </w:p>
    <w:p w14:paraId="290FA3F9" w14:textId="77777777" w:rsidR="00D44E54" w:rsidRPr="00172C98" w:rsidRDefault="00D44E54" w:rsidP="00965719">
      <w:pPr>
        <w:pStyle w:val="Heading1"/>
        <w:rPr>
          <w:rFonts w:ascii="Verdana Pro" w:hAnsi="Verdana Pro"/>
          <w:b/>
          <w:bCs/>
          <w:color w:val="000000" w:themeColor="text1"/>
          <w:sz w:val="22"/>
          <w:szCs w:val="22"/>
        </w:rPr>
      </w:pPr>
      <w:bookmarkStart w:id="32" w:name="_Toc218083936"/>
      <w:r w:rsidRPr="00172C98">
        <w:rPr>
          <w:rFonts w:ascii="Verdana Pro" w:hAnsi="Verdana Pro"/>
          <w:b/>
          <w:bCs/>
          <w:color w:val="000000" w:themeColor="text1"/>
          <w:sz w:val="22"/>
          <w:szCs w:val="22"/>
        </w:rPr>
        <w:t>6. Code of Conduct and Fitness for Work</w:t>
      </w:r>
      <w:bookmarkEnd w:id="32"/>
    </w:p>
    <w:p w14:paraId="58125515"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33" w:name="_Toc218083937"/>
      <w:r w:rsidRPr="00172C98">
        <w:rPr>
          <w:rStyle w:val="Heading1Char"/>
          <w:rFonts w:ascii="Verdana Pro" w:hAnsi="Verdana Pro"/>
          <w:b/>
          <w:bCs/>
          <w:color w:val="000000" w:themeColor="text1"/>
          <w:sz w:val="22"/>
          <w:szCs w:val="22"/>
        </w:rPr>
        <w:t>6.1 Code of Conduct</w:t>
      </w:r>
      <w:bookmarkEnd w:id="33"/>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All workers and visitors on site are expected to conduct themselves in a manner that promotes a safe, respectful, and professional work environment.</w:t>
      </w:r>
    </w:p>
    <w:p w14:paraId="5256E75C"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The Code of Conduct requires all persons to work safely and responsibly, follow health and safety procedures and site rules, comply with reasonable instructions from supervisors, use tools, equipment, and PPE correctly, and behave in a way that does not endanger themselves or others.</w:t>
      </w:r>
    </w:p>
    <w:p w14:paraId="6AF6A15E"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Unsafe behaviour, bullying, harassment, or deliberate disregard for safety requirements will not be tolerated.</w:t>
      </w:r>
    </w:p>
    <w:p w14:paraId="12997109"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34" w:name="_Toc218083938"/>
      <w:r w:rsidRPr="00172C98">
        <w:rPr>
          <w:rStyle w:val="Heading1Char"/>
          <w:rFonts w:ascii="Verdana Pro" w:hAnsi="Verdana Pro"/>
          <w:b/>
          <w:bCs/>
          <w:color w:val="000000" w:themeColor="text1"/>
          <w:sz w:val="22"/>
          <w:szCs w:val="22"/>
        </w:rPr>
        <w:t>6.2 Fitness for Work</w:t>
      </w:r>
      <w:bookmarkEnd w:id="34"/>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 xml:space="preserve">Workers must be fit for work at all times while undertaking construction activities. Fitness for work means being physically and mentally capable of </w:t>
      </w:r>
      <w:r w:rsidRPr="00B81ABD">
        <w:rPr>
          <w:rFonts w:ascii="Verdana Pro" w:eastAsia="Times New Roman" w:hAnsi="Verdana Pro" w:cs="Times New Roman"/>
          <w:kern w:val="0"/>
          <w:sz w:val="22"/>
          <w:szCs w:val="22"/>
          <w14:ligatures w14:val="none"/>
        </w:rPr>
        <w:lastRenderedPageBreak/>
        <w:t>performing work safely, without impairment that could increase the risk of injury or harm.</w:t>
      </w:r>
    </w:p>
    <w:p w14:paraId="239230AD"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Factors that may affect fitness for work include alcohol or drugs, fatigue, illness or injury, stress or mental health concerns, and medication that may impair alertness or coordination.</w:t>
      </w:r>
    </w:p>
    <w:p w14:paraId="3A621E7C"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35" w:name="_Toc218083939"/>
      <w:r w:rsidRPr="00172C98">
        <w:rPr>
          <w:rStyle w:val="Heading1Char"/>
          <w:rFonts w:ascii="Verdana Pro" w:hAnsi="Verdana Pro"/>
          <w:b/>
          <w:bCs/>
          <w:color w:val="000000" w:themeColor="text1"/>
          <w:sz w:val="22"/>
          <w:szCs w:val="22"/>
        </w:rPr>
        <w:t>6.3 Drugs and Alcohol</w:t>
      </w:r>
      <w:bookmarkEnd w:id="35"/>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The use, possession, or distribution of illegal drugs or alcohol is prohibited while at work or on construction sites. Workers must not be under the influence of alcohol or drugs while working and must advise management if prescribed medication may affect their ability to work safely. Non-compliance may result in removal from site and further action in accordance with company procedures.</w:t>
      </w:r>
    </w:p>
    <w:p w14:paraId="61385961"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36" w:name="_Toc218083940"/>
      <w:r w:rsidRPr="00172C98">
        <w:rPr>
          <w:rStyle w:val="Heading1Char"/>
          <w:rFonts w:ascii="Verdana Pro" w:hAnsi="Verdana Pro"/>
          <w:b/>
          <w:bCs/>
          <w:color w:val="000000" w:themeColor="text1"/>
          <w:sz w:val="22"/>
          <w:szCs w:val="22"/>
        </w:rPr>
        <w:t>6.4 Fatigue Management</w:t>
      </w:r>
      <w:bookmarkEnd w:id="36"/>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Fatigue is managed by planning work to avoid excessive hours where practicable, providing adequate rest breaks, monitoring signs of fatigue, and encouraging workers to report fatigue concerns without fear of reprisal. Workers are expected to notify their supervisor if they are not fit for work due to fatigue.</w:t>
      </w:r>
    </w:p>
    <w:p w14:paraId="49C9D260"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37" w:name="_Toc218083941"/>
      <w:r w:rsidRPr="00172C98">
        <w:rPr>
          <w:rStyle w:val="Heading1Char"/>
          <w:rFonts w:ascii="Verdana Pro" w:hAnsi="Verdana Pro"/>
          <w:b/>
          <w:bCs/>
          <w:color w:val="000000" w:themeColor="text1"/>
          <w:sz w:val="22"/>
          <w:szCs w:val="22"/>
        </w:rPr>
        <w:t>6.5 Illness, Injury, and Mental Wellbeing</w:t>
      </w:r>
      <w:bookmarkEnd w:id="37"/>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Workers must not carry out work if illness, injury, or mental health concerns could compromise safety. Supervisors may adjust duties or remove workers from tasks where fitness for work is in question. Mental wellbeing is recognised as an important component of overall health and safety.</w:t>
      </w:r>
    </w:p>
    <w:p w14:paraId="1F940834" w14:textId="77777777" w:rsidR="00D44E54" w:rsidRPr="00172C98" w:rsidRDefault="00D44E54" w:rsidP="00172C98">
      <w:pPr>
        <w:pStyle w:val="Heading1"/>
        <w:rPr>
          <w:rFonts w:ascii="Verdana Pro" w:hAnsi="Verdana Pro"/>
          <w:b/>
          <w:bCs/>
          <w:color w:val="000000" w:themeColor="text1"/>
          <w:sz w:val="22"/>
          <w:szCs w:val="22"/>
        </w:rPr>
      </w:pPr>
      <w:bookmarkStart w:id="38" w:name="_Toc218083942"/>
      <w:r w:rsidRPr="00172C98">
        <w:rPr>
          <w:rFonts w:ascii="Verdana Pro" w:hAnsi="Verdana Pro"/>
          <w:b/>
          <w:bCs/>
          <w:color w:val="000000" w:themeColor="text1"/>
          <w:sz w:val="22"/>
          <w:szCs w:val="22"/>
        </w:rPr>
        <w:t>7. Hazard and Risk Management</w:t>
      </w:r>
      <w:bookmarkEnd w:id="38"/>
    </w:p>
    <w:p w14:paraId="0D0B6B2A" w14:textId="2B0887E0"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39" w:name="_Toc218083943"/>
      <w:r w:rsidRPr="00172C98">
        <w:rPr>
          <w:rStyle w:val="Heading1Char"/>
          <w:rFonts w:ascii="Verdana Pro" w:hAnsi="Verdana Pro"/>
          <w:b/>
          <w:bCs/>
          <w:color w:val="000000" w:themeColor="text1"/>
          <w:sz w:val="22"/>
          <w:szCs w:val="22"/>
        </w:rPr>
        <w:t>7.1 Overview</w:t>
      </w:r>
      <w:bookmarkEnd w:id="39"/>
      <w:r w:rsidRPr="00172C98">
        <w:rPr>
          <w:rStyle w:val="Heading1Char"/>
          <w:rFonts w:ascii="Verdana Pro" w:hAnsi="Verdana Pro"/>
          <w:b/>
          <w:bCs/>
          <w:color w:val="000000" w:themeColor="text1"/>
          <w:sz w:val="22"/>
          <w:szCs w:val="22"/>
        </w:rPr>
        <w:br/>
      </w:r>
      <w:r w:rsidR="00B81ABD">
        <w:rPr>
          <w:rFonts w:ascii="Verdana Pro" w:eastAsia="Times New Roman" w:hAnsi="Verdana Pro" w:cs="Times New Roman"/>
          <w:kern w:val="0"/>
          <w:sz w:val="22"/>
          <w:szCs w:val="22"/>
          <w14:ligatures w14:val="none"/>
        </w:rPr>
        <w:t>We use</w:t>
      </w:r>
      <w:r w:rsidRPr="00B81ABD">
        <w:rPr>
          <w:rFonts w:ascii="Verdana Pro" w:eastAsia="Times New Roman" w:hAnsi="Verdana Pro" w:cs="Times New Roman"/>
          <w:kern w:val="0"/>
          <w:sz w:val="22"/>
          <w:szCs w:val="22"/>
          <w14:ligatures w14:val="none"/>
        </w:rPr>
        <w:t xml:space="preserve"> a systematic hazard and risk management process to identify hazards, assess risks, and implement controls across all construction activities. Risk management is ongoing and occurs before work starts, during work, and when conditions change.</w:t>
      </w:r>
    </w:p>
    <w:p w14:paraId="0A1AED8C"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40" w:name="_Toc218083944"/>
      <w:r w:rsidRPr="00172C98">
        <w:rPr>
          <w:rStyle w:val="Heading1Char"/>
          <w:rFonts w:ascii="Verdana Pro" w:hAnsi="Verdana Pro"/>
          <w:b/>
          <w:bCs/>
          <w:color w:val="000000" w:themeColor="text1"/>
          <w:sz w:val="22"/>
          <w:szCs w:val="22"/>
        </w:rPr>
        <w:t>7.2 Hazard Identification</w:t>
      </w:r>
      <w:bookmarkEnd w:id="40"/>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Hazards are identified through site inspections and site walks, pre-start meetings and toolbox talks, task planning including SWMS and JSAs, worker observations and reports, incident and near-miss investigations, changes to site conditions or sequencing, and the introduction of new tools, equipment, or materials. Workers are encouraged to actively participate in hazard identification.</w:t>
      </w:r>
    </w:p>
    <w:p w14:paraId="4617CBAE"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41" w:name="_Toc218083945"/>
      <w:r w:rsidRPr="00172C98">
        <w:rPr>
          <w:rStyle w:val="Heading1Char"/>
          <w:rFonts w:ascii="Verdana Pro" w:hAnsi="Verdana Pro"/>
          <w:b/>
          <w:bCs/>
          <w:color w:val="000000" w:themeColor="text1"/>
          <w:sz w:val="22"/>
          <w:szCs w:val="22"/>
        </w:rPr>
        <w:t>7.3 Risk Assessment</w:t>
      </w:r>
      <w:bookmarkEnd w:id="41"/>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Once hazards are identified, risks are assessed by considering the likelihood of harm occurring and the potential severity of harm. A risk matrix is used to prioritise risks and determine appropriate controls.</w:t>
      </w:r>
    </w:p>
    <w:p w14:paraId="19EDB86A"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42" w:name="_Toc218083946"/>
      <w:r w:rsidRPr="00172C98">
        <w:rPr>
          <w:rStyle w:val="Heading1Char"/>
          <w:rFonts w:ascii="Verdana Pro" w:hAnsi="Verdana Pro"/>
          <w:b/>
          <w:bCs/>
          <w:color w:val="000000" w:themeColor="text1"/>
          <w:sz w:val="22"/>
          <w:szCs w:val="22"/>
        </w:rPr>
        <w:lastRenderedPageBreak/>
        <w:t>7.4 Hierarchy of Controls</w:t>
      </w:r>
      <w:bookmarkEnd w:id="42"/>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Risks are controlled using the hierarchy of controls: elimination, substitution, isolation, engineering controls, administrative controls, and personal protective equipment. Where elimination is not reasonably practicable, multiple controls may be used together.</w:t>
      </w:r>
    </w:p>
    <w:p w14:paraId="4FC88B0E"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43" w:name="_Toc218083947"/>
      <w:r w:rsidRPr="00172C98">
        <w:rPr>
          <w:rStyle w:val="Heading1Char"/>
          <w:rFonts w:ascii="Verdana Pro" w:hAnsi="Verdana Pro"/>
          <w:b/>
          <w:bCs/>
          <w:color w:val="000000" w:themeColor="text1"/>
          <w:sz w:val="22"/>
          <w:szCs w:val="22"/>
        </w:rPr>
        <w:t>7.5 Hazard and Risk Register</w:t>
      </w:r>
      <w:bookmarkEnd w:id="43"/>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All identified hazards and controls are recorded in the Hazard and Risk Register. The register is reviewed regularly, when site conditions change, following incidents or near misses, and when new hazards are identified.</w:t>
      </w:r>
    </w:p>
    <w:p w14:paraId="5B8B7C0A"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44" w:name="_Toc218083948"/>
      <w:r w:rsidRPr="00172C98">
        <w:rPr>
          <w:rStyle w:val="Heading1Char"/>
          <w:rFonts w:ascii="Verdana Pro" w:hAnsi="Verdana Pro"/>
          <w:b/>
          <w:bCs/>
          <w:color w:val="000000" w:themeColor="text1"/>
          <w:sz w:val="22"/>
          <w:szCs w:val="22"/>
        </w:rPr>
        <w:t>7.6 High-Risk Construction Activities</w:t>
      </w:r>
      <w:bookmarkEnd w:id="44"/>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Additional controls are applied to high-risk construction activities including work at height, excavations and trenching, mobile plant and vehicle movements, use of power tools and machinery, electrical work, hazardous substances, and interaction with the public. Documented controls such as SWMS, permits, and increased supervision are required.</w:t>
      </w:r>
    </w:p>
    <w:p w14:paraId="11227150" w14:textId="77777777" w:rsidR="00D44E54" w:rsidRPr="00B81ABD" w:rsidRDefault="00D44E54"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45" w:name="_Toc218083949"/>
      <w:r w:rsidRPr="00172C98">
        <w:rPr>
          <w:rStyle w:val="Heading1Char"/>
          <w:rFonts w:ascii="Verdana Pro" w:hAnsi="Verdana Pro"/>
          <w:b/>
          <w:bCs/>
          <w:color w:val="000000" w:themeColor="text1"/>
          <w:sz w:val="22"/>
          <w:szCs w:val="22"/>
        </w:rPr>
        <w:t>7.7 Review of Controls</w:t>
      </w:r>
      <w:bookmarkEnd w:id="45"/>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Controls are reviewed to ensure they remain effective. Where controls are inadequate, work is stopped until controls are revised.</w:t>
      </w:r>
    </w:p>
    <w:p w14:paraId="51654850" w14:textId="77777777" w:rsidR="00B81ABD" w:rsidRPr="00172C98" w:rsidRDefault="00B81ABD" w:rsidP="00172C98">
      <w:pPr>
        <w:pStyle w:val="Heading1"/>
        <w:rPr>
          <w:rFonts w:ascii="Verdana Pro" w:hAnsi="Verdana Pro"/>
          <w:b/>
          <w:bCs/>
          <w:color w:val="000000" w:themeColor="text1"/>
          <w:sz w:val="22"/>
          <w:szCs w:val="22"/>
        </w:rPr>
      </w:pPr>
      <w:bookmarkStart w:id="46" w:name="_Toc218083950"/>
      <w:r w:rsidRPr="00172C98">
        <w:rPr>
          <w:rFonts w:ascii="Verdana Pro" w:hAnsi="Verdana Pro"/>
          <w:b/>
          <w:bCs/>
          <w:color w:val="000000" w:themeColor="text1"/>
          <w:sz w:val="22"/>
          <w:szCs w:val="22"/>
        </w:rPr>
        <w:t>8. Safe Work Controls</w:t>
      </w:r>
      <w:bookmarkEnd w:id="46"/>
    </w:p>
    <w:p w14:paraId="359406D8"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47" w:name="_Toc218083951"/>
      <w:r w:rsidRPr="00172C98">
        <w:rPr>
          <w:rStyle w:val="Heading1Char"/>
          <w:rFonts w:ascii="Verdana Pro" w:hAnsi="Verdana Pro"/>
          <w:b/>
          <w:bCs/>
          <w:color w:val="000000" w:themeColor="text1"/>
          <w:sz w:val="22"/>
          <w:szCs w:val="22"/>
        </w:rPr>
        <w:t>8.1 Overview</w:t>
      </w:r>
      <w:bookmarkEnd w:id="47"/>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Safe work controls ensure that construction tasks are planned, communicated, and carried out in a manner that minimises risk to workers and others. Safe work controls are implemented before work starts and are reviewed whenever conditions change.</w:t>
      </w:r>
    </w:p>
    <w:p w14:paraId="0AD767E3"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Safe work controls are an essential part of day-to-day construction activities and are integrated into planning, supervision, and execution of work.</w:t>
      </w:r>
    </w:p>
    <w:p w14:paraId="04B913A9"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48" w:name="_Toc218083952"/>
      <w:r w:rsidRPr="00172C98">
        <w:rPr>
          <w:rStyle w:val="Heading1Char"/>
          <w:rFonts w:ascii="Verdana Pro" w:hAnsi="Verdana Pro"/>
          <w:b/>
          <w:bCs/>
          <w:color w:val="000000" w:themeColor="text1"/>
          <w:sz w:val="22"/>
          <w:szCs w:val="22"/>
        </w:rPr>
        <w:t>8.2 Safe Work Method Statements (SWMS)</w:t>
      </w:r>
      <w:bookmarkEnd w:id="48"/>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Safe Work Method Statements are developed for higher-risk construction activities. SWMS describe how work will be carried out safely and include:</w:t>
      </w:r>
      <w:r w:rsidRPr="00B81ABD">
        <w:rPr>
          <w:rFonts w:ascii="Verdana Pro" w:eastAsia="Times New Roman" w:hAnsi="Verdana Pro" w:cs="Times New Roman"/>
          <w:kern w:val="0"/>
          <w:sz w:val="22"/>
          <w:szCs w:val="22"/>
          <w14:ligatures w14:val="none"/>
        </w:rPr>
        <w:br/>
        <w:t>• A description of the work activity</w:t>
      </w:r>
      <w:r w:rsidRPr="00B81ABD">
        <w:rPr>
          <w:rFonts w:ascii="Verdana Pro" w:eastAsia="Times New Roman" w:hAnsi="Verdana Pro" w:cs="Times New Roman"/>
          <w:kern w:val="0"/>
          <w:sz w:val="22"/>
          <w:szCs w:val="22"/>
          <w14:ligatures w14:val="none"/>
        </w:rPr>
        <w:br/>
        <w:t>• Identified hazards associated with the task</w:t>
      </w:r>
      <w:r w:rsidRPr="00B81ABD">
        <w:rPr>
          <w:rFonts w:ascii="Verdana Pro" w:eastAsia="Times New Roman" w:hAnsi="Verdana Pro" w:cs="Times New Roman"/>
          <w:kern w:val="0"/>
          <w:sz w:val="22"/>
          <w:szCs w:val="22"/>
          <w14:ligatures w14:val="none"/>
        </w:rPr>
        <w:br/>
        <w:t>• Control measures to manage those hazards</w:t>
      </w:r>
      <w:r w:rsidRPr="00B81ABD">
        <w:rPr>
          <w:rFonts w:ascii="Verdana Pro" w:eastAsia="Times New Roman" w:hAnsi="Verdana Pro" w:cs="Times New Roman"/>
          <w:kern w:val="0"/>
          <w:sz w:val="22"/>
          <w:szCs w:val="22"/>
          <w14:ligatures w14:val="none"/>
        </w:rPr>
        <w:br/>
        <w:t>• Required personal protective equipment</w:t>
      </w:r>
      <w:r w:rsidRPr="00B81ABD">
        <w:rPr>
          <w:rFonts w:ascii="Verdana Pro" w:eastAsia="Times New Roman" w:hAnsi="Verdana Pro" w:cs="Times New Roman"/>
          <w:kern w:val="0"/>
          <w:sz w:val="22"/>
          <w:szCs w:val="22"/>
          <w14:ligatures w14:val="none"/>
        </w:rPr>
        <w:br/>
        <w:t>• Emergency considerations relevant to the task</w:t>
      </w:r>
    </w:p>
    <w:p w14:paraId="4B33E39B"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SWMS are developed in consultation with workers and are reviewed before work commences and whenever conditions change.</w:t>
      </w:r>
    </w:p>
    <w:p w14:paraId="20AF8767"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49" w:name="_Toc218083953"/>
      <w:r w:rsidRPr="00172C98">
        <w:rPr>
          <w:rStyle w:val="Heading1Char"/>
          <w:rFonts w:ascii="Verdana Pro" w:hAnsi="Verdana Pro"/>
          <w:b/>
          <w:bCs/>
          <w:color w:val="000000" w:themeColor="text1"/>
          <w:sz w:val="22"/>
          <w:szCs w:val="22"/>
        </w:rPr>
        <w:lastRenderedPageBreak/>
        <w:t>8.3 Job Safety Analyses (JSAs)</w:t>
      </w:r>
      <w:bookmarkEnd w:id="49"/>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Job Safety Analyses are used to break work tasks into steps and identify hazards and controls at each stage of the task. JSAs are completed:</w:t>
      </w:r>
      <w:r w:rsidRPr="00B81ABD">
        <w:rPr>
          <w:rFonts w:ascii="Verdana Pro" w:eastAsia="Times New Roman" w:hAnsi="Verdana Pro" w:cs="Times New Roman"/>
          <w:kern w:val="0"/>
          <w:sz w:val="22"/>
          <w:szCs w:val="22"/>
          <w14:ligatures w14:val="none"/>
        </w:rPr>
        <w:br/>
        <w:t>• Before starting work</w:t>
      </w:r>
      <w:r w:rsidRPr="00B81ABD">
        <w:rPr>
          <w:rFonts w:ascii="Verdana Pro" w:eastAsia="Times New Roman" w:hAnsi="Verdana Pro" w:cs="Times New Roman"/>
          <w:kern w:val="0"/>
          <w:sz w:val="22"/>
          <w:szCs w:val="22"/>
          <w14:ligatures w14:val="none"/>
        </w:rPr>
        <w:br/>
        <w:t>• For routine and non-routine tasks</w:t>
      </w:r>
      <w:r w:rsidRPr="00B81ABD">
        <w:rPr>
          <w:rFonts w:ascii="Verdana Pro" w:eastAsia="Times New Roman" w:hAnsi="Verdana Pro" w:cs="Times New Roman"/>
          <w:kern w:val="0"/>
          <w:sz w:val="22"/>
          <w:szCs w:val="22"/>
          <w14:ligatures w14:val="none"/>
        </w:rPr>
        <w:br/>
        <w:t>• When site conditions or work methods change</w:t>
      </w:r>
    </w:p>
    <w:p w14:paraId="08EA48F2"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JSAs are discussed with workers to ensure understanding and agreement before work proceeds.</w:t>
      </w:r>
    </w:p>
    <w:p w14:paraId="1EFD2D2E"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50" w:name="_Toc218083954"/>
      <w:r w:rsidRPr="00172C98">
        <w:rPr>
          <w:rStyle w:val="Heading1Char"/>
          <w:rFonts w:ascii="Verdana Pro" w:hAnsi="Verdana Pro"/>
          <w:b/>
          <w:bCs/>
          <w:color w:val="000000" w:themeColor="text1"/>
          <w:sz w:val="22"/>
          <w:szCs w:val="22"/>
        </w:rPr>
        <w:t>8.4 Task Plans</w:t>
      </w:r>
      <w:bookmarkEnd w:id="50"/>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Task plans may be used for short-duration or lower-risk activities. Task plans outline:</w:t>
      </w:r>
      <w:r w:rsidRPr="00B81ABD">
        <w:rPr>
          <w:rFonts w:ascii="Verdana Pro" w:eastAsia="Times New Roman" w:hAnsi="Verdana Pro" w:cs="Times New Roman"/>
          <w:kern w:val="0"/>
          <w:sz w:val="22"/>
          <w:szCs w:val="22"/>
          <w14:ligatures w14:val="none"/>
        </w:rPr>
        <w:br/>
        <w:t>• The task and location</w:t>
      </w:r>
      <w:r w:rsidRPr="00B81ABD">
        <w:rPr>
          <w:rFonts w:ascii="Verdana Pro" w:eastAsia="Times New Roman" w:hAnsi="Verdana Pro" w:cs="Times New Roman"/>
          <w:kern w:val="0"/>
          <w:sz w:val="22"/>
          <w:szCs w:val="22"/>
          <w14:ligatures w14:val="none"/>
        </w:rPr>
        <w:br/>
        <w:t>• Key hazards and controls</w:t>
      </w:r>
      <w:r w:rsidRPr="00B81ABD">
        <w:rPr>
          <w:rFonts w:ascii="Verdana Pro" w:eastAsia="Times New Roman" w:hAnsi="Verdana Pro" w:cs="Times New Roman"/>
          <w:kern w:val="0"/>
          <w:sz w:val="22"/>
          <w:szCs w:val="22"/>
          <w14:ligatures w14:val="none"/>
        </w:rPr>
        <w:br/>
        <w:t>• Required PPE</w:t>
      </w:r>
      <w:r w:rsidRPr="00B81ABD">
        <w:rPr>
          <w:rFonts w:ascii="Verdana Pro" w:eastAsia="Times New Roman" w:hAnsi="Verdana Pro" w:cs="Times New Roman"/>
          <w:kern w:val="0"/>
          <w:sz w:val="22"/>
          <w:szCs w:val="22"/>
          <w14:ligatures w14:val="none"/>
        </w:rPr>
        <w:br/>
        <w:t>• Responsible persons</w:t>
      </w:r>
    </w:p>
    <w:p w14:paraId="71BAF934"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Task plans support clear communication and safe sequencing of work.</w:t>
      </w:r>
    </w:p>
    <w:p w14:paraId="2CF72246"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51" w:name="_Toc218083955"/>
      <w:r w:rsidRPr="00172C98">
        <w:rPr>
          <w:rStyle w:val="Heading1Char"/>
          <w:rFonts w:ascii="Verdana Pro" w:hAnsi="Verdana Pro"/>
          <w:b/>
          <w:bCs/>
          <w:color w:val="000000" w:themeColor="text1"/>
          <w:sz w:val="22"/>
          <w:szCs w:val="22"/>
        </w:rPr>
        <w:t>8.5 Permits to Work</w:t>
      </w:r>
      <w:bookmarkEnd w:id="51"/>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Permits to work are used where additional authorisation and controls are required, including for:</w:t>
      </w:r>
      <w:r w:rsidRPr="00B81ABD">
        <w:rPr>
          <w:rFonts w:ascii="Verdana Pro" w:eastAsia="Times New Roman" w:hAnsi="Verdana Pro" w:cs="Times New Roman"/>
          <w:kern w:val="0"/>
          <w:sz w:val="22"/>
          <w:szCs w:val="22"/>
          <w14:ligatures w14:val="none"/>
        </w:rPr>
        <w:br/>
        <w:t>• Hot work</w:t>
      </w:r>
      <w:r w:rsidRPr="00B81ABD">
        <w:rPr>
          <w:rFonts w:ascii="Verdana Pro" w:eastAsia="Times New Roman" w:hAnsi="Verdana Pro" w:cs="Times New Roman"/>
          <w:kern w:val="0"/>
          <w:sz w:val="22"/>
          <w:szCs w:val="22"/>
          <w14:ligatures w14:val="none"/>
        </w:rPr>
        <w:br/>
        <w:t>• Excavation</w:t>
      </w:r>
      <w:r w:rsidRPr="00B81ABD">
        <w:rPr>
          <w:rFonts w:ascii="Verdana Pro" w:eastAsia="Times New Roman" w:hAnsi="Verdana Pro" w:cs="Times New Roman"/>
          <w:kern w:val="0"/>
          <w:sz w:val="22"/>
          <w:szCs w:val="22"/>
          <w14:ligatures w14:val="none"/>
        </w:rPr>
        <w:br/>
        <w:t>• Confined spaces</w:t>
      </w:r>
      <w:r w:rsidRPr="00B81ABD">
        <w:rPr>
          <w:rFonts w:ascii="Verdana Pro" w:eastAsia="Times New Roman" w:hAnsi="Verdana Pro" w:cs="Times New Roman"/>
          <w:kern w:val="0"/>
          <w:sz w:val="22"/>
          <w:szCs w:val="22"/>
          <w14:ligatures w14:val="none"/>
        </w:rPr>
        <w:br/>
        <w:t>• Electrical isolation</w:t>
      </w:r>
    </w:p>
    <w:p w14:paraId="1FEA9DF1"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Permits are authorised before work starts and closed out once work is completed.</w:t>
      </w:r>
    </w:p>
    <w:p w14:paraId="06B9D71C"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52" w:name="_Toc218083956"/>
      <w:r w:rsidRPr="00172C98">
        <w:rPr>
          <w:rStyle w:val="Heading1Char"/>
          <w:rFonts w:ascii="Verdana Pro" w:hAnsi="Verdana Pro"/>
          <w:b/>
          <w:bCs/>
          <w:color w:val="000000" w:themeColor="text1"/>
          <w:sz w:val="22"/>
          <w:szCs w:val="22"/>
        </w:rPr>
        <w:t>8.6 Communication and Monitoring</w:t>
      </w:r>
      <w:bookmarkEnd w:id="52"/>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Safe work controls are communicated through inductions, toolbox talks, pre-start meetings, and direct supervision. Supervisors monitor compliance and intervene where controls are not being followed. Work is stopped if safe work controls are not effective.</w:t>
      </w:r>
    </w:p>
    <w:p w14:paraId="227DF543"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53" w:name="_Toc218083957"/>
      <w:r w:rsidRPr="00172C98">
        <w:rPr>
          <w:rStyle w:val="Heading1Char"/>
          <w:rFonts w:ascii="Verdana Pro" w:hAnsi="Verdana Pro"/>
          <w:b/>
          <w:bCs/>
          <w:color w:val="000000" w:themeColor="text1"/>
          <w:sz w:val="22"/>
          <w:szCs w:val="22"/>
        </w:rPr>
        <w:t>8.7 Records</w:t>
      </w:r>
      <w:bookmarkEnd w:id="53"/>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Records related to safe work controls include SWMS, JSAs, task plans, permits to work, and briefing or sign-off records. These records form part of HSMS evidence.</w:t>
      </w:r>
    </w:p>
    <w:p w14:paraId="3148BDD5" w14:textId="77777777" w:rsidR="00B81ABD" w:rsidRPr="00172C98" w:rsidRDefault="00B81ABD" w:rsidP="00172C98">
      <w:pPr>
        <w:pStyle w:val="Heading1"/>
        <w:rPr>
          <w:rFonts w:ascii="Verdana Pro" w:hAnsi="Verdana Pro"/>
          <w:b/>
          <w:bCs/>
          <w:color w:val="000000" w:themeColor="text1"/>
          <w:sz w:val="22"/>
          <w:szCs w:val="22"/>
        </w:rPr>
      </w:pPr>
      <w:bookmarkStart w:id="54" w:name="_Toc218083958"/>
      <w:r w:rsidRPr="00172C98">
        <w:rPr>
          <w:rFonts w:ascii="Verdana Pro" w:hAnsi="Verdana Pro"/>
          <w:b/>
          <w:bCs/>
          <w:color w:val="000000" w:themeColor="text1"/>
          <w:sz w:val="22"/>
          <w:szCs w:val="22"/>
        </w:rPr>
        <w:t>9. Training, Competency, and Inductions</w:t>
      </w:r>
      <w:bookmarkEnd w:id="54"/>
    </w:p>
    <w:p w14:paraId="4EA75005" w14:textId="38DE5DE4"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55" w:name="_Toc218083959"/>
      <w:r w:rsidRPr="00172C98">
        <w:rPr>
          <w:rStyle w:val="Heading1Char"/>
          <w:rFonts w:ascii="Verdana Pro" w:hAnsi="Verdana Pro"/>
          <w:b/>
          <w:bCs/>
          <w:color w:val="000000" w:themeColor="text1"/>
          <w:sz w:val="22"/>
          <w:szCs w:val="22"/>
        </w:rPr>
        <w:t>9.1 Overview</w:t>
      </w:r>
      <w:bookmarkEnd w:id="55"/>
      <w:r w:rsidRPr="00172C98">
        <w:rPr>
          <w:rStyle w:val="Heading1Char"/>
          <w:rFonts w:ascii="Verdana Pro" w:hAnsi="Verdana Pro"/>
          <w:b/>
          <w:bCs/>
          <w:color w:val="000000" w:themeColor="text1"/>
          <w:sz w:val="22"/>
          <w:szCs w:val="22"/>
        </w:rPr>
        <w:br/>
      </w:r>
      <w:r>
        <w:rPr>
          <w:rFonts w:ascii="Verdana Pro" w:eastAsia="Times New Roman" w:hAnsi="Verdana Pro" w:cs="Times New Roman"/>
          <w:kern w:val="0"/>
          <w:sz w:val="22"/>
          <w:szCs w:val="22"/>
          <w14:ligatures w14:val="none"/>
        </w:rPr>
        <w:t>We ensure</w:t>
      </w:r>
      <w:r w:rsidRPr="00B81ABD">
        <w:rPr>
          <w:rFonts w:ascii="Verdana Pro" w:eastAsia="Times New Roman" w:hAnsi="Verdana Pro" w:cs="Times New Roman"/>
          <w:kern w:val="0"/>
          <w:sz w:val="22"/>
          <w:szCs w:val="22"/>
          <w14:ligatures w14:val="none"/>
        </w:rPr>
        <w:t xml:space="preserve"> that all workers engaged in commercial and residential construction </w:t>
      </w:r>
      <w:r w:rsidRPr="00B81ABD">
        <w:rPr>
          <w:rFonts w:ascii="Verdana Pro" w:eastAsia="Times New Roman" w:hAnsi="Verdana Pro" w:cs="Times New Roman"/>
          <w:kern w:val="0"/>
          <w:sz w:val="22"/>
          <w:szCs w:val="22"/>
          <w14:ligatures w14:val="none"/>
        </w:rPr>
        <w:lastRenderedPageBreak/>
        <w:t>activities are trained, competent, and adequately supervised to carry out their work safely.</w:t>
      </w:r>
    </w:p>
    <w:p w14:paraId="03B5C023"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Training and competency requirements are based on the nature of the work, identified hazards and risks, and legislative requirements. No worker is permitted to undertake work unless they have the appropriate skills and knowledge or are under direct supervision.</w:t>
      </w:r>
    </w:p>
    <w:p w14:paraId="6E98BCE7"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56" w:name="_Toc218083960"/>
      <w:r w:rsidRPr="00172C98">
        <w:rPr>
          <w:rStyle w:val="Heading1Char"/>
          <w:rFonts w:ascii="Verdana Pro" w:hAnsi="Verdana Pro"/>
          <w:b/>
          <w:bCs/>
          <w:color w:val="000000" w:themeColor="text1"/>
          <w:sz w:val="22"/>
          <w:szCs w:val="22"/>
        </w:rPr>
        <w:t>9.2 Training Requirements</w:t>
      </w:r>
      <w:bookmarkEnd w:id="56"/>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Training is provided to ensure workers understand:</w:t>
      </w:r>
      <w:r w:rsidRPr="00B81ABD">
        <w:rPr>
          <w:rFonts w:ascii="Verdana Pro" w:eastAsia="Times New Roman" w:hAnsi="Verdana Pro" w:cs="Times New Roman"/>
          <w:kern w:val="0"/>
          <w:sz w:val="22"/>
          <w:szCs w:val="22"/>
          <w14:ligatures w14:val="none"/>
        </w:rPr>
        <w:br/>
        <w:t>• Their duties under the Health and Safety at Work Act 2015</w:t>
      </w:r>
      <w:r w:rsidRPr="00B81ABD">
        <w:rPr>
          <w:rFonts w:ascii="Verdana Pro" w:eastAsia="Times New Roman" w:hAnsi="Verdana Pro" w:cs="Times New Roman"/>
          <w:kern w:val="0"/>
          <w:sz w:val="22"/>
          <w:szCs w:val="22"/>
          <w14:ligatures w14:val="none"/>
        </w:rPr>
        <w:br/>
        <w:t>• Site rules and emergency procedures</w:t>
      </w:r>
      <w:r w:rsidRPr="00B81ABD">
        <w:rPr>
          <w:rFonts w:ascii="Verdana Pro" w:eastAsia="Times New Roman" w:hAnsi="Verdana Pro" w:cs="Times New Roman"/>
          <w:kern w:val="0"/>
          <w:sz w:val="22"/>
          <w:szCs w:val="22"/>
          <w14:ligatures w14:val="none"/>
        </w:rPr>
        <w:br/>
        <w:t>• Hazard identification and risk controls</w:t>
      </w:r>
      <w:r w:rsidRPr="00B81ABD">
        <w:rPr>
          <w:rFonts w:ascii="Verdana Pro" w:eastAsia="Times New Roman" w:hAnsi="Verdana Pro" w:cs="Times New Roman"/>
          <w:kern w:val="0"/>
          <w:sz w:val="22"/>
          <w:szCs w:val="22"/>
          <w14:ligatures w14:val="none"/>
        </w:rPr>
        <w:br/>
        <w:t>• Safe work procedures, SWMS, JSAs, and task plans</w:t>
      </w:r>
      <w:r w:rsidRPr="00B81ABD">
        <w:rPr>
          <w:rFonts w:ascii="Verdana Pro" w:eastAsia="Times New Roman" w:hAnsi="Verdana Pro" w:cs="Times New Roman"/>
          <w:kern w:val="0"/>
          <w:sz w:val="22"/>
          <w:szCs w:val="22"/>
          <w14:ligatures w14:val="none"/>
        </w:rPr>
        <w:br/>
        <w:t>• Correct use of tools, equipment, and PPE</w:t>
      </w:r>
      <w:r w:rsidRPr="00B81ABD">
        <w:rPr>
          <w:rFonts w:ascii="Verdana Pro" w:eastAsia="Times New Roman" w:hAnsi="Verdana Pro" w:cs="Times New Roman"/>
          <w:kern w:val="0"/>
          <w:sz w:val="22"/>
          <w:szCs w:val="22"/>
          <w14:ligatures w14:val="none"/>
        </w:rPr>
        <w:br/>
        <w:t>• Incident and hazard reporting processes</w:t>
      </w:r>
    </w:p>
    <w:p w14:paraId="7493E0FA"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Training may include formal external training, site-specific training, on-the-job instruction, toolbox talks, and refresher sessions.</w:t>
      </w:r>
    </w:p>
    <w:p w14:paraId="682AC8C9"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57" w:name="_Toc218083961"/>
      <w:r w:rsidRPr="00172C98">
        <w:rPr>
          <w:rStyle w:val="Heading1Char"/>
          <w:rFonts w:ascii="Verdana Pro" w:hAnsi="Verdana Pro"/>
          <w:b/>
          <w:bCs/>
          <w:color w:val="000000" w:themeColor="text1"/>
          <w:sz w:val="22"/>
          <w:szCs w:val="22"/>
        </w:rPr>
        <w:t>9.3 Competency and Licensing</w:t>
      </w:r>
      <w:bookmarkEnd w:id="57"/>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Competency is verified before workers are assigned tasks. This may include verification of trade qualifications, construction-related training, working at height training, first aid training, and hazardous substances training.</w:t>
      </w:r>
    </w:p>
    <w:p w14:paraId="4C65AB7F"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New or inexperienced workers receive additional supervision until competency is demonstrated.</w:t>
      </w:r>
    </w:p>
    <w:p w14:paraId="7371173A"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58" w:name="_Toc218083962"/>
      <w:r w:rsidRPr="00172C98">
        <w:rPr>
          <w:rStyle w:val="Heading1Char"/>
          <w:rFonts w:ascii="Verdana Pro" w:hAnsi="Verdana Pro"/>
          <w:b/>
          <w:bCs/>
          <w:color w:val="000000" w:themeColor="text1"/>
          <w:sz w:val="22"/>
          <w:szCs w:val="22"/>
        </w:rPr>
        <w:t>9.4 Training and Competency Records</w:t>
      </w:r>
      <w:bookmarkEnd w:id="58"/>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Training and competency information is recorded in a Training and Competency Register. Records are reviewed regularly to ensure training remains current and appropriate.</w:t>
      </w:r>
    </w:p>
    <w:p w14:paraId="54950215"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59" w:name="_Toc218083963"/>
      <w:r w:rsidRPr="00172C98">
        <w:rPr>
          <w:rStyle w:val="Heading1Char"/>
          <w:rFonts w:ascii="Verdana Pro" w:hAnsi="Verdana Pro"/>
          <w:b/>
          <w:bCs/>
          <w:color w:val="000000" w:themeColor="text1"/>
          <w:sz w:val="22"/>
          <w:szCs w:val="22"/>
        </w:rPr>
        <w:t>9.5 Induction Procedures</w:t>
      </w:r>
      <w:bookmarkEnd w:id="59"/>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Inductions are provided to ensure workers and visitors understand site-specific risks and controls.</w:t>
      </w:r>
    </w:p>
    <w:p w14:paraId="737DBCC3"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Worker inductions cover company health and safety expectations, hazards, safe work procedures, emergency management, and reporting processes.</w:t>
      </w:r>
    </w:p>
    <w:p w14:paraId="39BF7C93"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Site-specific inductions address site layout, hazards, emergency procedures, and PPE requirements.</w:t>
      </w:r>
    </w:p>
    <w:p w14:paraId="021AF749"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r w:rsidRPr="00B81ABD">
        <w:rPr>
          <w:rFonts w:ascii="Verdana Pro" w:eastAsia="Times New Roman" w:hAnsi="Verdana Pro" w:cs="Times New Roman"/>
          <w:kern w:val="0"/>
          <w:sz w:val="22"/>
          <w:szCs w:val="22"/>
          <w14:ligatures w14:val="none"/>
        </w:rPr>
        <w:t>Visitors receive an appropriate induction and supervision based on site risk.</w:t>
      </w:r>
    </w:p>
    <w:p w14:paraId="5F8D63DD"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60" w:name="_Toc218083964"/>
      <w:r w:rsidRPr="00172C98">
        <w:rPr>
          <w:rStyle w:val="Heading1Char"/>
          <w:rFonts w:ascii="Verdana Pro" w:hAnsi="Verdana Pro"/>
          <w:b/>
          <w:bCs/>
          <w:color w:val="000000" w:themeColor="text1"/>
          <w:sz w:val="22"/>
          <w:szCs w:val="22"/>
        </w:rPr>
        <w:lastRenderedPageBreak/>
        <w:t>9.6 Refresher Training</w:t>
      </w:r>
      <w:bookmarkEnd w:id="60"/>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Refresher training is provided when procedures or risks change, following incidents or near misses, when competency gaps are identified, or when licences or certifications expire.</w:t>
      </w:r>
    </w:p>
    <w:p w14:paraId="4E3D05E7"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61" w:name="_Toc218083965"/>
      <w:r w:rsidRPr="00172C98">
        <w:rPr>
          <w:rStyle w:val="Heading1Char"/>
          <w:rFonts w:ascii="Verdana Pro" w:hAnsi="Verdana Pro"/>
          <w:b/>
          <w:bCs/>
          <w:color w:val="000000" w:themeColor="text1"/>
          <w:sz w:val="22"/>
          <w:szCs w:val="22"/>
        </w:rPr>
        <w:t>9.7 Monitoring Training Effectiveness</w:t>
      </w:r>
      <w:bookmarkEnd w:id="61"/>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Training effectiveness is monitored through supervision, observations, inspections, incident investigations, and worker feedback. Where deficiencies are identified, further training or supervision is provided.</w:t>
      </w:r>
    </w:p>
    <w:p w14:paraId="4027240F" w14:textId="77777777" w:rsidR="00B81ABD" w:rsidRPr="00172C98" w:rsidRDefault="00B81ABD" w:rsidP="00172C98">
      <w:pPr>
        <w:pStyle w:val="Heading1"/>
        <w:rPr>
          <w:rFonts w:ascii="Verdana Pro" w:hAnsi="Verdana Pro"/>
          <w:b/>
          <w:bCs/>
          <w:color w:val="000000" w:themeColor="text1"/>
          <w:sz w:val="22"/>
          <w:szCs w:val="22"/>
        </w:rPr>
      </w:pPr>
      <w:bookmarkStart w:id="62" w:name="_Toc218083966"/>
      <w:r w:rsidRPr="00172C98">
        <w:rPr>
          <w:rFonts w:ascii="Verdana Pro" w:hAnsi="Verdana Pro"/>
          <w:b/>
          <w:bCs/>
          <w:color w:val="000000" w:themeColor="text1"/>
          <w:sz w:val="22"/>
          <w:szCs w:val="22"/>
        </w:rPr>
        <w:t>10. Communication of Health and Safety Information</w:t>
      </w:r>
      <w:bookmarkEnd w:id="62"/>
    </w:p>
    <w:p w14:paraId="389F214D"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63" w:name="_Toc218083967"/>
      <w:r w:rsidRPr="00172C98">
        <w:rPr>
          <w:rStyle w:val="Heading1Char"/>
          <w:rFonts w:ascii="Verdana Pro" w:hAnsi="Verdana Pro"/>
          <w:b/>
          <w:bCs/>
          <w:color w:val="000000" w:themeColor="text1"/>
          <w:sz w:val="22"/>
          <w:szCs w:val="22"/>
        </w:rPr>
        <w:t>10.1 Overview</w:t>
      </w:r>
      <w:bookmarkEnd w:id="63"/>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Health and safety information is communicated clearly and effectively to support safe decision-making and coordinated work on construction sites. Communication methods are appropriate to the site, workforce, and complexity of work.</w:t>
      </w:r>
    </w:p>
    <w:p w14:paraId="4BCD563F"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64" w:name="_Toc218083968"/>
      <w:r w:rsidRPr="00172C98">
        <w:rPr>
          <w:rStyle w:val="Heading1Char"/>
          <w:rFonts w:ascii="Verdana Pro" w:hAnsi="Verdana Pro"/>
          <w:b/>
          <w:bCs/>
          <w:color w:val="000000" w:themeColor="text1"/>
          <w:sz w:val="22"/>
          <w:szCs w:val="22"/>
        </w:rPr>
        <w:t>10.2 Communication Methods</w:t>
      </w:r>
      <w:bookmarkEnd w:id="64"/>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Health and safety information is communicated through inductions, pre-start meetings, toolbox talks, site noticeboards, signage, safety alerts, and direct communication from supervisors.</w:t>
      </w:r>
    </w:p>
    <w:p w14:paraId="1F728F79"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65" w:name="_Toc218083969"/>
      <w:r w:rsidRPr="00172C98">
        <w:rPr>
          <w:rStyle w:val="Heading1Char"/>
          <w:rFonts w:ascii="Verdana Pro" w:hAnsi="Verdana Pro"/>
          <w:b/>
          <w:bCs/>
          <w:color w:val="000000" w:themeColor="text1"/>
          <w:sz w:val="22"/>
          <w:szCs w:val="22"/>
        </w:rPr>
        <w:t>10.3 Site Noticeboards and Signage</w:t>
      </w:r>
      <w:bookmarkEnd w:id="65"/>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Site noticeboards may display site rules, PPE requirements, emergency contact details, evacuation procedures, first aid locations, and hazard information. Signage is maintained so it remains visible and legible.</w:t>
      </w:r>
    </w:p>
    <w:p w14:paraId="08F6CD9B"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66" w:name="_Toc218083970"/>
      <w:r w:rsidRPr="00172C98">
        <w:rPr>
          <w:rStyle w:val="Heading1Char"/>
          <w:rFonts w:ascii="Verdana Pro" w:hAnsi="Verdana Pro"/>
          <w:b/>
          <w:bCs/>
          <w:color w:val="000000" w:themeColor="text1"/>
          <w:sz w:val="22"/>
          <w:szCs w:val="22"/>
        </w:rPr>
        <w:t>10.4 Toolbox Talks and Pre-Starts</w:t>
      </w:r>
      <w:bookmarkEnd w:id="66"/>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Toolbox talks and pre-start meetings are used to communicate planned work activities, hazards, controls, changes to site conditions, and lessons learned from incidents or near misses. Attendance is recorded and participation encouraged.</w:t>
      </w:r>
    </w:p>
    <w:p w14:paraId="7F3A7312"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67" w:name="_Toc218083971"/>
      <w:r w:rsidRPr="00172C98">
        <w:rPr>
          <w:rStyle w:val="Heading1Char"/>
          <w:rFonts w:ascii="Verdana Pro" w:hAnsi="Verdana Pro"/>
          <w:b/>
          <w:bCs/>
          <w:color w:val="000000" w:themeColor="text1"/>
          <w:sz w:val="22"/>
          <w:szCs w:val="22"/>
        </w:rPr>
        <w:t>10.5 Communication of Changes</w:t>
      </w:r>
      <w:bookmarkEnd w:id="67"/>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Changes to work methods, equipment, or site conditions are communicated before work proceeds. Workers are consulted where changes may affect health and safety.</w:t>
      </w:r>
    </w:p>
    <w:p w14:paraId="005D697C"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68" w:name="_Toc218083972"/>
      <w:r w:rsidRPr="00172C98">
        <w:rPr>
          <w:rStyle w:val="Heading1Char"/>
          <w:rFonts w:ascii="Verdana Pro" w:hAnsi="Verdana Pro"/>
          <w:b/>
          <w:bCs/>
          <w:color w:val="000000" w:themeColor="text1"/>
          <w:sz w:val="22"/>
          <w:szCs w:val="22"/>
        </w:rPr>
        <w:t>10.6 Language and Accessibility</w:t>
      </w:r>
      <w:bookmarkEnd w:id="68"/>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Health and safety information is communicated in a way that is clear, easy to understand, and considers language and literacy needs. Visual aids are used where appropriate.</w:t>
      </w:r>
    </w:p>
    <w:p w14:paraId="1AA47BC3"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69" w:name="_Toc218083973"/>
      <w:r w:rsidRPr="00172C98">
        <w:rPr>
          <w:rStyle w:val="Heading1Char"/>
          <w:rFonts w:ascii="Verdana Pro" w:hAnsi="Verdana Pro"/>
          <w:b/>
          <w:bCs/>
          <w:color w:val="000000" w:themeColor="text1"/>
          <w:sz w:val="22"/>
          <w:szCs w:val="22"/>
        </w:rPr>
        <w:t>10.7 Records</w:t>
      </w:r>
      <w:bookmarkEnd w:id="69"/>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Records of communication include toolbox talk records, meeting notes, induction records, and safety alerts.</w:t>
      </w:r>
    </w:p>
    <w:p w14:paraId="53071EAD" w14:textId="77777777" w:rsidR="00B81ABD" w:rsidRPr="00172C98" w:rsidRDefault="00B81ABD" w:rsidP="00172C98">
      <w:pPr>
        <w:pStyle w:val="Heading1"/>
        <w:rPr>
          <w:rFonts w:ascii="Verdana Pro" w:hAnsi="Verdana Pro"/>
          <w:b/>
          <w:bCs/>
          <w:color w:val="000000" w:themeColor="text1"/>
          <w:sz w:val="22"/>
          <w:szCs w:val="22"/>
        </w:rPr>
      </w:pPr>
      <w:bookmarkStart w:id="70" w:name="_Toc218083974"/>
      <w:r w:rsidRPr="00172C98">
        <w:rPr>
          <w:rFonts w:ascii="Verdana Pro" w:hAnsi="Verdana Pro"/>
          <w:b/>
          <w:bCs/>
          <w:color w:val="000000" w:themeColor="text1"/>
          <w:sz w:val="22"/>
          <w:szCs w:val="22"/>
        </w:rPr>
        <w:lastRenderedPageBreak/>
        <w:t>11. Plant, Equipment, and Hazardous Substances</w:t>
      </w:r>
      <w:bookmarkEnd w:id="70"/>
    </w:p>
    <w:p w14:paraId="5330C4F6"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71" w:name="_Toc218083975"/>
      <w:r w:rsidRPr="00172C98">
        <w:rPr>
          <w:rStyle w:val="Heading1Char"/>
          <w:rFonts w:ascii="Verdana Pro" w:hAnsi="Verdana Pro"/>
          <w:b/>
          <w:bCs/>
          <w:color w:val="000000" w:themeColor="text1"/>
          <w:sz w:val="22"/>
          <w:szCs w:val="22"/>
        </w:rPr>
        <w:t>11.1 Overview</w:t>
      </w:r>
      <w:bookmarkEnd w:id="71"/>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Plant, equipment, and hazardous substances used in construction activities present significant risks and are managed to prevent injury, illness, and environmental harm.</w:t>
      </w:r>
    </w:p>
    <w:p w14:paraId="110103B6"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72" w:name="_Toc218083976"/>
      <w:r w:rsidRPr="00172C98">
        <w:rPr>
          <w:rStyle w:val="Heading1Char"/>
          <w:rFonts w:ascii="Verdana Pro" w:hAnsi="Verdana Pro"/>
          <w:b/>
          <w:bCs/>
          <w:color w:val="000000" w:themeColor="text1"/>
          <w:sz w:val="22"/>
          <w:szCs w:val="22"/>
        </w:rPr>
        <w:t>11.2 Plant and Equipment Management</w:t>
      </w:r>
      <w:bookmarkEnd w:id="72"/>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All plant and equipment must be suitable for the task and site conditions, used in accordance with manufacturer instructions, operated only by competent persons, and maintained in a safe condition.</w:t>
      </w:r>
    </w:p>
    <w:p w14:paraId="6EF817A2"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73" w:name="_Toc218083977"/>
      <w:r w:rsidRPr="00172C98">
        <w:rPr>
          <w:rStyle w:val="Heading1Char"/>
          <w:rFonts w:ascii="Verdana Pro" w:hAnsi="Verdana Pro"/>
          <w:b/>
          <w:bCs/>
          <w:color w:val="000000" w:themeColor="text1"/>
          <w:sz w:val="22"/>
          <w:szCs w:val="22"/>
        </w:rPr>
        <w:t>11.3 Pre-Start Checks and Inspections</w:t>
      </w:r>
      <w:bookmarkEnd w:id="73"/>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Pre-start checks are completed before use and include visual condition, guards, safety devices, electrical leads, and emergency stops. Defective equipment is removed from service and reported.</w:t>
      </w:r>
    </w:p>
    <w:p w14:paraId="3EAF9CBC"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74" w:name="_Toc218083978"/>
      <w:r w:rsidRPr="00172C98">
        <w:rPr>
          <w:rStyle w:val="Heading1Char"/>
          <w:rFonts w:ascii="Verdana Pro" w:hAnsi="Verdana Pro"/>
          <w:b/>
          <w:bCs/>
          <w:color w:val="000000" w:themeColor="text1"/>
          <w:sz w:val="22"/>
          <w:szCs w:val="22"/>
        </w:rPr>
        <w:t>11.4 Maintenance and Servicing</w:t>
      </w:r>
      <w:bookmarkEnd w:id="74"/>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Plant and equipment are maintained in accordance with manufacturer requirements and recorded in a Plant and Equipment Maintenance Register. Only competent persons carry out maintenance and repairs.</w:t>
      </w:r>
    </w:p>
    <w:p w14:paraId="721CADF0"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75" w:name="_Toc218083979"/>
      <w:r w:rsidRPr="00172C98">
        <w:rPr>
          <w:rStyle w:val="Heading1Char"/>
          <w:rFonts w:ascii="Verdana Pro" w:hAnsi="Verdana Pro"/>
          <w:b/>
          <w:bCs/>
          <w:color w:val="000000" w:themeColor="text1"/>
          <w:sz w:val="22"/>
          <w:szCs w:val="22"/>
        </w:rPr>
        <w:t>11.5 Isolation and Lockout</w:t>
      </w:r>
      <w:bookmarkEnd w:id="75"/>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Isolation and lockout procedures are used during maintenance or repair to prevent accidental energisation. Isolation devices must not be removed unless authorised.</w:t>
      </w:r>
    </w:p>
    <w:p w14:paraId="5149C1A1"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76" w:name="_Toc218083980"/>
      <w:r w:rsidRPr="00172C98">
        <w:rPr>
          <w:rStyle w:val="Heading1Char"/>
          <w:rFonts w:ascii="Verdana Pro" w:hAnsi="Verdana Pro"/>
          <w:b/>
          <w:bCs/>
          <w:color w:val="000000" w:themeColor="text1"/>
          <w:sz w:val="22"/>
          <w:szCs w:val="22"/>
        </w:rPr>
        <w:t>11.6 Hazardous Substances Management</w:t>
      </w:r>
      <w:bookmarkEnd w:id="76"/>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Hazardous substances are identified, assessed, and controlled. This includes fuels, oils, adhesives, solvents, paints, coatings, cleaning chemicals, and concrete additives.</w:t>
      </w:r>
    </w:p>
    <w:p w14:paraId="1596177B"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77" w:name="_Toc218083981"/>
      <w:r w:rsidRPr="00172C98">
        <w:rPr>
          <w:rStyle w:val="Heading1Char"/>
          <w:rFonts w:ascii="Verdana Pro" w:hAnsi="Verdana Pro"/>
          <w:b/>
          <w:bCs/>
          <w:color w:val="000000" w:themeColor="text1"/>
          <w:sz w:val="22"/>
          <w:szCs w:val="22"/>
        </w:rPr>
        <w:t>11.7 Controls for Hazardous Substances</w:t>
      </w:r>
      <w:bookmarkEnd w:id="77"/>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Controls include maintaining a Hazardous Substances Register, keeping current Safety Data Sheets, safe storage and labelling, training, PPE, and spill response procedures. Substitution with less hazardous substances is considered where practicable.</w:t>
      </w:r>
    </w:p>
    <w:p w14:paraId="3A0F82EE"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78" w:name="_Toc218083982"/>
      <w:r w:rsidRPr="00172C98">
        <w:rPr>
          <w:rStyle w:val="Heading1Char"/>
          <w:rFonts w:ascii="Verdana Pro" w:hAnsi="Verdana Pro"/>
          <w:b/>
          <w:bCs/>
          <w:color w:val="000000" w:themeColor="text1"/>
          <w:sz w:val="22"/>
          <w:szCs w:val="22"/>
        </w:rPr>
        <w:t>11.8 Storage and Spill Response</w:t>
      </w:r>
      <w:bookmarkEnd w:id="78"/>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Hazardous substances are stored in suitable containers, in designated areas, and away from ignition sources. Spill kits are provided where required and workers are trained in their use.</w:t>
      </w:r>
    </w:p>
    <w:p w14:paraId="001EB59D"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79" w:name="_Toc218083983"/>
      <w:r w:rsidRPr="00172C98">
        <w:rPr>
          <w:rStyle w:val="Heading1Char"/>
          <w:rFonts w:ascii="Verdana Pro" w:hAnsi="Verdana Pro"/>
          <w:b/>
          <w:bCs/>
          <w:color w:val="000000" w:themeColor="text1"/>
          <w:sz w:val="22"/>
          <w:szCs w:val="22"/>
        </w:rPr>
        <w:t>11.9 Monitoring and Review</w:t>
      </w:r>
      <w:bookmarkEnd w:id="79"/>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Plant and hazardous substance controls are monitored through inspections, incident reviews, and audits.</w:t>
      </w:r>
    </w:p>
    <w:p w14:paraId="2501D504" w14:textId="77777777" w:rsidR="00B81ABD" w:rsidRPr="00172C98" w:rsidRDefault="00B81ABD" w:rsidP="00172C98">
      <w:pPr>
        <w:pStyle w:val="Heading1"/>
        <w:rPr>
          <w:rFonts w:ascii="Verdana Pro" w:hAnsi="Verdana Pro"/>
          <w:b/>
          <w:bCs/>
          <w:color w:val="000000" w:themeColor="text1"/>
          <w:sz w:val="22"/>
          <w:szCs w:val="22"/>
        </w:rPr>
      </w:pPr>
      <w:bookmarkStart w:id="80" w:name="_Toc218083984"/>
      <w:r w:rsidRPr="00172C98">
        <w:rPr>
          <w:rFonts w:ascii="Verdana Pro" w:hAnsi="Verdana Pro"/>
          <w:b/>
          <w:bCs/>
          <w:color w:val="000000" w:themeColor="text1"/>
          <w:sz w:val="22"/>
          <w:szCs w:val="22"/>
        </w:rPr>
        <w:lastRenderedPageBreak/>
        <w:t>12. Personal Protective Equipment (PPE)</w:t>
      </w:r>
      <w:bookmarkEnd w:id="80"/>
    </w:p>
    <w:p w14:paraId="5255D1F8"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81" w:name="_Toc218083985"/>
      <w:r w:rsidRPr="00172C98">
        <w:rPr>
          <w:rStyle w:val="Heading1Char"/>
          <w:rFonts w:ascii="Verdana Pro" w:hAnsi="Verdana Pro"/>
          <w:b/>
          <w:bCs/>
          <w:color w:val="000000" w:themeColor="text1"/>
          <w:sz w:val="22"/>
          <w:szCs w:val="22"/>
        </w:rPr>
        <w:t>12.1 Overview</w:t>
      </w:r>
      <w:bookmarkEnd w:id="81"/>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Personal Protective Equipment is used to protect workers from residual risks that cannot be eliminated or sufficiently minimised through other control measures. PPE does not replace higher-level controls.</w:t>
      </w:r>
    </w:p>
    <w:p w14:paraId="4164F6ED"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82" w:name="_Toc218083986"/>
      <w:r w:rsidRPr="00172C98">
        <w:rPr>
          <w:rStyle w:val="Heading1Char"/>
          <w:rFonts w:ascii="Verdana Pro" w:hAnsi="Verdana Pro"/>
          <w:b/>
          <w:bCs/>
          <w:color w:val="000000" w:themeColor="text1"/>
          <w:sz w:val="22"/>
          <w:szCs w:val="22"/>
        </w:rPr>
        <w:t>12.2 PPE Selection</w:t>
      </w:r>
      <w:bookmarkEnd w:id="82"/>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PPE requirements are determined through hazard identification and risk assessment, SWMS and JSAs, manufacturer guidance, Safety Data Sheets, and site requirements.</w:t>
      </w:r>
    </w:p>
    <w:p w14:paraId="5961C826"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83" w:name="_Toc218083987"/>
      <w:r w:rsidRPr="00172C98">
        <w:rPr>
          <w:rStyle w:val="Heading1Char"/>
          <w:rFonts w:ascii="Verdana Pro" w:hAnsi="Verdana Pro"/>
          <w:b/>
          <w:bCs/>
          <w:color w:val="000000" w:themeColor="text1"/>
          <w:sz w:val="22"/>
          <w:szCs w:val="22"/>
        </w:rPr>
        <w:t>12.3 PPE Requirements</w:t>
      </w:r>
      <w:bookmarkEnd w:id="83"/>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PPE may include safety helmets, high-visibility clothing, safety footwear, eye and face protection, hearing protection, hand protection, respiratory protection, and fall protection equipment where required.</w:t>
      </w:r>
    </w:p>
    <w:p w14:paraId="174842C8"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84" w:name="_Toc218083988"/>
      <w:r w:rsidRPr="00172C98">
        <w:rPr>
          <w:rStyle w:val="Heading1Char"/>
          <w:rFonts w:ascii="Verdana Pro" w:hAnsi="Verdana Pro"/>
          <w:b/>
          <w:bCs/>
          <w:color w:val="000000" w:themeColor="text1"/>
          <w:sz w:val="22"/>
          <w:szCs w:val="22"/>
        </w:rPr>
        <w:t>12.4 Issue and Fit</w:t>
      </w:r>
      <w:bookmarkEnd w:id="84"/>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Where PPE is required, it is provided at no cost where required by law, correctly fitted to the worker, and supported by training on correct use and limitations.</w:t>
      </w:r>
    </w:p>
    <w:p w14:paraId="4A36B87D"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85" w:name="_Toc218083989"/>
      <w:r w:rsidRPr="00172C98">
        <w:rPr>
          <w:rStyle w:val="Heading1Char"/>
          <w:rFonts w:ascii="Verdana Pro" w:hAnsi="Verdana Pro"/>
          <w:b/>
          <w:bCs/>
          <w:color w:val="000000" w:themeColor="text1"/>
          <w:sz w:val="22"/>
          <w:szCs w:val="22"/>
        </w:rPr>
        <w:t>12.5 Use and Care</w:t>
      </w:r>
      <w:bookmarkEnd w:id="85"/>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Workers must wear PPE as required, use it correctly, maintain it in good condition, and report damaged or defective PPE.</w:t>
      </w:r>
    </w:p>
    <w:p w14:paraId="30507857"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86" w:name="_Toc218083990"/>
      <w:r w:rsidRPr="00172C98">
        <w:rPr>
          <w:rStyle w:val="Heading1Char"/>
          <w:rFonts w:ascii="Verdana Pro" w:hAnsi="Verdana Pro"/>
          <w:b/>
          <w:bCs/>
          <w:color w:val="000000" w:themeColor="text1"/>
          <w:sz w:val="22"/>
          <w:szCs w:val="22"/>
        </w:rPr>
        <w:t>12.6 Inspection, Maintenance, and Replacement</w:t>
      </w:r>
      <w:bookmarkEnd w:id="86"/>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PPE is inspected regularly and replaced when worn, damaged, or no longer fit for purpose. Specialist PPE is subject to additional inspection and maintenance requirements.</w:t>
      </w:r>
    </w:p>
    <w:p w14:paraId="1A256EC9"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87" w:name="_Toc218083991"/>
      <w:r w:rsidRPr="00172C98">
        <w:rPr>
          <w:rStyle w:val="Heading1Char"/>
          <w:rFonts w:ascii="Verdana Pro" w:hAnsi="Verdana Pro"/>
          <w:b/>
          <w:bCs/>
          <w:color w:val="000000" w:themeColor="text1"/>
          <w:sz w:val="22"/>
          <w:szCs w:val="22"/>
        </w:rPr>
        <w:t>12.7 Storage</w:t>
      </w:r>
      <w:bookmarkEnd w:id="87"/>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PPE is stored in clean, dry conditions to maintain effectiveness.</w:t>
      </w:r>
    </w:p>
    <w:p w14:paraId="2917CBF2"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88" w:name="_Toc218083992"/>
      <w:r w:rsidRPr="00172C98">
        <w:rPr>
          <w:rStyle w:val="Heading1Char"/>
          <w:rFonts w:ascii="Verdana Pro" w:hAnsi="Verdana Pro"/>
          <w:b/>
          <w:bCs/>
          <w:color w:val="000000" w:themeColor="text1"/>
          <w:sz w:val="22"/>
          <w:szCs w:val="22"/>
        </w:rPr>
        <w:t>12.8 Records and Review</w:t>
      </w:r>
      <w:bookmarkEnd w:id="88"/>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Records may include PPE issue records, training records, and inspection records. PPE requirements are reviewed when hazards or work conditions change.</w:t>
      </w:r>
    </w:p>
    <w:p w14:paraId="0AEEC290" w14:textId="77777777" w:rsidR="00B81ABD" w:rsidRPr="00172C98" w:rsidRDefault="00B81ABD" w:rsidP="00172C98">
      <w:pPr>
        <w:pStyle w:val="Heading1"/>
        <w:rPr>
          <w:rFonts w:ascii="Verdana Pro" w:hAnsi="Verdana Pro"/>
          <w:b/>
          <w:bCs/>
          <w:color w:val="000000" w:themeColor="text1"/>
          <w:sz w:val="22"/>
          <w:szCs w:val="22"/>
        </w:rPr>
      </w:pPr>
      <w:bookmarkStart w:id="89" w:name="_Toc218083993"/>
      <w:r w:rsidRPr="00172C98">
        <w:rPr>
          <w:rFonts w:ascii="Verdana Pro" w:hAnsi="Verdana Pro"/>
          <w:b/>
          <w:bCs/>
          <w:color w:val="000000" w:themeColor="text1"/>
          <w:sz w:val="22"/>
          <w:szCs w:val="22"/>
        </w:rPr>
        <w:t>13. Incident, Emergency, and Health Monitoring</w:t>
      </w:r>
      <w:bookmarkEnd w:id="89"/>
    </w:p>
    <w:p w14:paraId="04AAC769" w14:textId="44D7E8CF"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90" w:name="_Toc218083994"/>
      <w:r w:rsidRPr="00172C98">
        <w:rPr>
          <w:rStyle w:val="Heading1Char"/>
          <w:rFonts w:ascii="Verdana Pro" w:hAnsi="Verdana Pro"/>
          <w:b/>
          <w:bCs/>
          <w:color w:val="000000" w:themeColor="text1"/>
          <w:sz w:val="22"/>
          <w:szCs w:val="22"/>
        </w:rPr>
        <w:t>13.1 Overview</w:t>
      </w:r>
      <w:bookmarkEnd w:id="90"/>
      <w:r w:rsidRPr="00172C98">
        <w:rPr>
          <w:rStyle w:val="Heading1Char"/>
          <w:rFonts w:ascii="Verdana Pro" w:hAnsi="Verdana Pro"/>
          <w:b/>
          <w:bCs/>
          <w:color w:val="000000" w:themeColor="text1"/>
          <w:sz w:val="22"/>
          <w:szCs w:val="22"/>
        </w:rPr>
        <w:br/>
      </w:r>
      <w:r>
        <w:rPr>
          <w:rFonts w:ascii="Verdana Pro" w:eastAsia="Times New Roman" w:hAnsi="Verdana Pro" w:cs="Times New Roman"/>
          <w:kern w:val="0"/>
          <w:sz w:val="22"/>
          <w:szCs w:val="22"/>
          <w14:ligatures w14:val="none"/>
        </w:rPr>
        <w:t>We have</w:t>
      </w:r>
      <w:r w:rsidRPr="00B81ABD">
        <w:rPr>
          <w:rFonts w:ascii="Verdana Pro" w:eastAsia="Times New Roman" w:hAnsi="Verdana Pro" w:cs="Times New Roman"/>
          <w:kern w:val="0"/>
          <w:sz w:val="22"/>
          <w:szCs w:val="22"/>
          <w14:ligatures w14:val="none"/>
        </w:rPr>
        <w:t xml:space="preserve"> processes in place to manage incidents, emergencies, and health risks associated with commercial and residential construction activities.</w:t>
      </w:r>
    </w:p>
    <w:p w14:paraId="26B0CA5B"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91" w:name="_Toc218083995"/>
      <w:r w:rsidRPr="00172C98">
        <w:rPr>
          <w:rStyle w:val="Heading1Char"/>
          <w:rFonts w:ascii="Verdana Pro" w:hAnsi="Verdana Pro"/>
          <w:b/>
          <w:bCs/>
          <w:color w:val="000000" w:themeColor="text1"/>
          <w:sz w:val="22"/>
          <w:szCs w:val="22"/>
        </w:rPr>
        <w:t>13.2 Incident, Injury, and Near-Miss Reporting</w:t>
      </w:r>
      <w:bookmarkEnd w:id="91"/>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 xml:space="preserve">All incidents, injuries, and near misses are reported as soon as practicable. </w:t>
      </w:r>
      <w:r w:rsidRPr="00B81ABD">
        <w:rPr>
          <w:rFonts w:ascii="Verdana Pro" w:eastAsia="Times New Roman" w:hAnsi="Verdana Pro" w:cs="Times New Roman"/>
          <w:kern w:val="0"/>
          <w:sz w:val="22"/>
          <w:szCs w:val="22"/>
          <w14:ligatures w14:val="none"/>
        </w:rPr>
        <w:lastRenderedPageBreak/>
        <w:t>Reporting includes injuries, near misses, property damage, and unsafe conditions. Workers are encouraged to report without fear of blame.</w:t>
      </w:r>
    </w:p>
    <w:p w14:paraId="674FDC46"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92" w:name="_Toc218083996"/>
      <w:r w:rsidRPr="00172C98">
        <w:rPr>
          <w:rStyle w:val="Heading1Char"/>
          <w:rFonts w:ascii="Verdana Pro" w:hAnsi="Verdana Pro"/>
          <w:b/>
          <w:bCs/>
          <w:color w:val="000000" w:themeColor="text1"/>
          <w:sz w:val="22"/>
          <w:szCs w:val="22"/>
        </w:rPr>
        <w:t>13.3 Incident Investigation</w:t>
      </w:r>
      <w:bookmarkEnd w:id="92"/>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All incidents and near misses are investigated to identify immediate and underlying causes, assess the effectiveness of controls, and identify corrective actions. Findings are documented and communicated.</w:t>
      </w:r>
    </w:p>
    <w:p w14:paraId="7DC253C0"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93" w:name="_Toc218083997"/>
      <w:r w:rsidRPr="00172C98">
        <w:rPr>
          <w:rStyle w:val="Heading1Char"/>
          <w:rFonts w:ascii="Verdana Pro" w:hAnsi="Verdana Pro"/>
          <w:b/>
          <w:bCs/>
          <w:color w:val="000000" w:themeColor="text1"/>
          <w:sz w:val="22"/>
          <w:szCs w:val="22"/>
        </w:rPr>
        <w:t>13.4 Notifiable Events</w:t>
      </w:r>
      <w:bookmarkEnd w:id="93"/>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Notifiable events are reported to WorkSafe New Zealand as required by the Health and Safety at Work Act 2015. Sites are preserved where required and corrective actions implemented.</w:t>
      </w:r>
    </w:p>
    <w:p w14:paraId="2313E34A"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94" w:name="_Toc218083998"/>
      <w:r w:rsidRPr="00172C98">
        <w:rPr>
          <w:rStyle w:val="Heading1Char"/>
          <w:rFonts w:ascii="Verdana Pro" w:hAnsi="Verdana Pro"/>
          <w:b/>
          <w:bCs/>
          <w:color w:val="000000" w:themeColor="text1"/>
          <w:sz w:val="22"/>
          <w:szCs w:val="22"/>
        </w:rPr>
        <w:t>13.5 Emergency Management</w:t>
      </w:r>
      <w:bookmarkEnd w:id="94"/>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Emergency planning considers foreseeable events including medical emergencies, fire, natural disasters, hazardous substance spills, and structural collapse.</w:t>
      </w:r>
    </w:p>
    <w:p w14:paraId="4D034EFF"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95" w:name="_Toc218083999"/>
      <w:r w:rsidRPr="00172C98">
        <w:rPr>
          <w:rStyle w:val="Heading1Char"/>
          <w:rFonts w:ascii="Verdana Pro" w:hAnsi="Verdana Pro"/>
          <w:b/>
          <w:bCs/>
          <w:color w:val="000000" w:themeColor="text1"/>
          <w:sz w:val="22"/>
          <w:szCs w:val="22"/>
        </w:rPr>
        <w:t>13.6 Emergency Procedures</w:t>
      </w:r>
      <w:bookmarkEnd w:id="95"/>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Emergency procedures include raising the alarm, contacting emergency services, evacuation, first aid, and securing the site. Procedures are communicated during inductions and toolbox talks.</w:t>
      </w:r>
    </w:p>
    <w:p w14:paraId="12FA608F"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96" w:name="_Toc218084000"/>
      <w:r w:rsidRPr="00172C98">
        <w:rPr>
          <w:rStyle w:val="Heading1Char"/>
          <w:rFonts w:ascii="Verdana Pro" w:hAnsi="Verdana Pro"/>
          <w:b/>
          <w:bCs/>
          <w:color w:val="000000" w:themeColor="text1"/>
          <w:sz w:val="22"/>
          <w:szCs w:val="22"/>
        </w:rPr>
        <w:t>13.7 Emergency Equipment and Resources</w:t>
      </w:r>
      <w:bookmarkEnd w:id="96"/>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Emergency resources may include first aid kits, fire extinguishers, spill kits, and emergency contact information. Equipment is inspected and maintained.</w:t>
      </w:r>
    </w:p>
    <w:p w14:paraId="2A571236"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97" w:name="_Toc218084001"/>
      <w:r w:rsidRPr="00172C98">
        <w:rPr>
          <w:rStyle w:val="Heading1Char"/>
          <w:rFonts w:ascii="Verdana Pro" w:hAnsi="Verdana Pro"/>
          <w:b/>
          <w:bCs/>
          <w:color w:val="000000" w:themeColor="text1"/>
          <w:sz w:val="22"/>
          <w:szCs w:val="22"/>
        </w:rPr>
        <w:t>13.8 Emergency Drills</w:t>
      </w:r>
      <w:bookmarkEnd w:id="97"/>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Emergency drills are conducted where practicable to test procedures and identify improvements. Drills are recorded and reviewed.</w:t>
      </w:r>
    </w:p>
    <w:p w14:paraId="6962674C" w14:textId="156D770F" w:rsidR="00B81ABD" w:rsidRPr="00AE0C73" w:rsidRDefault="00B81ABD" w:rsidP="00B81ABD">
      <w:pPr>
        <w:spacing w:before="100" w:beforeAutospacing="1" w:after="100" w:afterAutospacing="1" w:line="276" w:lineRule="auto"/>
        <w:rPr>
          <w:rFonts w:ascii="Verdana Pro" w:eastAsia="Times New Roman" w:hAnsi="Verdana Pro" w:cs="Times New Roman"/>
          <w:color w:val="000000" w:themeColor="text1"/>
          <w:kern w:val="0"/>
          <w:sz w:val="22"/>
          <w:szCs w:val="22"/>
          <w14:ligatures w14:val="none"/>
        </w:rPr>
      </w:pPr>
      <w:bookmarkStart w:id="98" w:name="_Toc218084002"/>
      <w:r w:rsidRPr="00172C98">
        <w:rPr>
          <w:rStyle w:val="Heading1Char"/>
          <w:rFonts w:ascii="Verdana Pro" w:hAnsi="Verdana Pro"/>
          <w:b/>
          <w:bCs/>
          <w:color w:val="000000" w:themeColor="text1"/>
          <w:sz w:val="22"/>
          <w:szCs w:val="22"/>
        </w:rPr>
        <w:t>13.9 Health Monitoring</w:t>
      </w:r>
      <w:bookmarkEnd w:id="98"/>
      <w:r w:rsidRPr="00172C98">
        <w:rPr>
          <w:rStyle w:val="Heading1Char"/>
          <w:rFonts w:ascii="Verdana Pro" w:hAnsi="Verdana Pro"/>
          <w:b/>
          <w:bCs/>
          <w:color w:val="000000" w:themeColor="text1"/>
          <w:sz w:val="22"/>
          <w:szCs w:val="22"/>
        </w:rPr>
        <w:br/>
      </w:r>
      <w:r w:rsidRPr="00AE0C73">
        <w:rPr>
          <w:rFonts w:ascii="Verdana Pro" w:eastAsia="Times New Roman" w:hAnsi="Verdana Pro" w:cs="Times New Roman"/>
          <w:color w:val="000000" w:themeColor="text1"/>
          <w:kern w:val="0"/>
          <w:sz w:val="22"/>
          <w:szCs w:val="22"/>
          <w14:ligatures w14:val="none"/>
        </w:rPr>
        <w:t>Health monitoring is provided where workers are exposed to risks such as noise, silica dust, hazardous substances, or vibration. Monitoring is undertaken where required by legislation or identified through risk assessment.</w:t>
      </w:r>
      <w:r w:rsidR="00AE0C73" w:rsidRPr="00AE0C73">
        <w:rPr>
          <w:rFonts w:ascii="Verdana Pro" w:eastAsia="Times New Roman" w:hAnsi="Verdana Pro" w:cs="Times New Roman"/>
          <w:color w:val="000000" w:themeColor="text1"/>
          <w:kern w:val="0"/>
          <w:sz w:val="22"/>
          <w:szCs w:val="22"/>
          <w14:ligatures w14:val="none"/>
        </w:rPr>
        <w:t xml:space="preserve"> </w:t>
      </w:r>
      <w:r w:rsidR="00AE0C73" w:rsidRPr="00AE0C73">
        <w:rPr>
          <w:rFonts w:ascii="Verdana Pro" w:hAnsi="Verdana Pro"/>
          <w:color w:val="000000" w:themeColor="text1"/>
          <w:sz w:val="22"/>
          <w:szCs w:val="22"/>
        </w:rPr>
        <w:t>Health monitoring requirements are determined through risk assessment and legislative triggers and may include engagement with occupational health professionals.</w:t>
      </w:r>
    </w:p>
    <w:p w14:paraId="7F21CBF6"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99" w:name="_Toc218084003"/>
      <w:r w:rsidRPr="00172C98">
        <w:rPr>
          <w:rStyle w:val="Heading1Char"/>
          <w:rFonts w:ascii="Verdana Pro" w:hAnsi="Verdana Pro"/>
          <w:b/>
          <w:bCs/>
          <w:color w:val="000000" w:themeColor="text1"/>
          <w:sz w:val="22"/>
          <w:szCs w:val="22"/>
        </w:rPr>
        <w:t>13.10 Review and Learning</w:t>
      </w:r>
      <w:bookmarkEnd w:id="99"/>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Incident trends, emergency responses, and health monitoring outcomes are reviewed and used to improve controls, training, and planning.</w:t>
      </w:r>
    </w:p>
    <w:p w14:paraId="1BCBC658" w14:textId="77777777" w:rsidR="00B81ABD" w:rsidRPr="00172C98" w:rsidRDefault="00B81ABD" w:rsidP="00172C98">
      <w:pPr>
        <w:pStyle w:val="Heading1"/>
        <w:rPr>
          <w:rFonts w:ascii="Verdana Pro" w:hAnsi="Verdana Pro"/>
          <w:b/>
          <w:bCs/>
          <w:color w:val="000000" w:themeColor="text1"/>
          <w:sz w:val="22"/>
          <w:szCs w:val="22"/>
        </w:rPr>
      </w:pPr>
      <w:bookmarkStart w:id="100" w:name="_Toc218084004"/>
      <w:r w:rsidRPr="00172C98">
        <w:rPr>
          <w:rFonts w:ascii="Verdana Pro" w:hAnsi="Verdana Pro"/>
          <w:b/>
          <w:bCs/>
          <w:color w:val="000000" w:themeColor="text1"/>
          <w:sz w:val="22"/>
          <w:szCs w:val="22"/>
        </w:rPr>
        <w:lastRenderedPageBreak/>
        <w:t>14. Monitoring, Review, and Continuous Improvement</w:t>
      </w:r>
      <w:bookmarkEnd w:id="100"/>
    </w:p>
    <w:p w14:paraId="7384DDF4"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101" w:name="_Toc218084005"/>
      <w:r w:rsidRPr="00172C98">
        <w:rPr>
          <w:rStyle w:val="Heading1Char"/>
          <w:rFonts w:ascii="Verdana Pro" w:hAnsi="Verdana Pro"/>
          <w:b/>
          <w:bCs/>
          <w:color w:val="000000" w:themeColor="text1"/>
          <w:sz w:val="22"/>
          <w:szCs w:val="22"/>
        </w:rPr>
        <w:t>14.1 Overview</w:t>
      </w:r>
      <w:bookmarkEnd w:id="101"/>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Health and safety performance is monitored, reviewed, and continually improved to ensure the HSMS remains effective and current.</w:t>
      </w:r>
    </w:p>
    <w:p w14:paraId="4B43DE7D"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102" w:name="_Toc218084006"/>
      <w:r w:rsidRPr="00172C98">
        <w:rPr>
          <w:rStyle w:val="Heading1Char"/>
          <w:rFonts w:ascii="Verdana Pro" w:hAnsi="Verdana Pro"/>
          <w:b/>
          <w:bCs/>
          <w:color w:val="000000" w:themeColor="text1"/>
          <w:sz w:val="22"/>
          <w:szCs w:val="22"/>
        </w:rPr>
        <w:t>14.2 Monitoring Health and Safety Performance</w:t>
      </w:r>
      <w:bookmarkEnd w:id="102"/>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Performance is monitored using proactive measures such as inspections, pre-starts, toolbox talks, and training checks, and reactive measures such as incident and injury data.</w:t>
      </w:r>
    </w:p>
    <w:p w14:paraId="05BB3D34"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103" w:name="_Toc218084007"/>
      <w:r w:rsidRPr="00172C98">
        <w:rPr>
          <w:rStyle w:val="Heading1Char"/>
          <w:rFonts w:ascii="Verdana Pro" w:hAnsi="Verdana Pro"/>
          <w:b/>
          <w:bCs/>
          <w:color w:val="000000" w:themeColor="text1"/>
          <w:sz w:val="22"/>
          <w:szCs w:val="22"/>
        </w:rPr>
        <w:t>14.3 Performance Indicators</w:t>
      </w:r>
      <w:bookmarkEnd w:id="103"/>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Performance indicators may include inspections completed, toolbox talks held, hazards reported, incidents recorded, and completion of corrective actions.</w:t>
      </w:r>
    </w:p>
    <w:p w14:paraId="7B27948E"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104" w:name="_Toc218084008"/>
      <w:r w:rsidRPr="00172C98">
        <w:rPr>
          <w:rStyle w:val="Heading1Char"/>
          <w:rFonts w:ascii="Verdana Pro" w:hAnsi="Verdana Pro"/>
          <w:b/>
          <w:bCs/>
          <w:color w:val="000000" w:themeColor="text1"/>
          <w:sz w:val="22"/>
          <w:szCs w:val="22"/>
        </w:rPr>
        <w:t>14.4 Inspections and Audits</w:t>
      </w:r>
      <w:bookmarkEnd w:id="104"/>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Inspections and audits verify compliance with the HSMS and identify improvement opportunities. Findings are documented and actions assigned.</w:t>
      </w:r>
    </w:p>
    <w:p w14:paraId="387B1348"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105" w:name="_Toc218084009"/>
      <w:r w:rsidRPr="00172C98">
        <w:rPr>
          <w:rStyle w:val="Heading1Char"/>
          <w:rFonts w:ascii="Verdana Pro" w:hAnsi="Verdana Pro"/>
          <w:b/>
          <w:bCs/>
          <w:color w:val="000000" w:themeColor="text1"/>
          <w:sz w:val="22"/>
          <w:szCs w:val="22"/>
        </w:rPr>
        <w:t>14.5 Corrective and Preventive Actions</w:t>
      </w:r>
      <w:bookmarkEnd w:id="105"/>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Corrective and preventive actions are implemented, tracked to completion, and reviewed for effectiveness.</w:t>
      </w:r>
    </w:p>
    <w:p w14:paraId="649F8932"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106" w:name="_Toc218084010"/>
      <w:r w:rsidRPr="00172C98">
        <w:rPr>
          <w:rStyle w:val="Heading1Char"/>
          <w:rFonts w:ascii="Verdana Pro" w:hAnsi="Verdana Pro"/>
          <w:b/>
          <w:bCs/>
          <w:color w:val="000000" w:themeColor="text1"/>
          <w:sz w:val="22"/>
          <w:szCs w:val="22"/>
        </w:rPr>
        <w:t>14.6 Management Review</w:t>
      </w:r>
      <w:bookmarkEnd w:id="106"/>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Management reviews the HSMS at least annually, after significant incidents, and when work activities or legislation change.</w:t>
      </w:r>
    </w:p>
    <w:p w14:paraId="575F2D69"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107" w:name="_Toc218084011"/>
      <w:r w:rsidRPr="00172C98">
        <w:rPr>
          <w:rStyle w:val="Heading1Char"/>
          <w:rFonts w:ascii="Verdana Pro" w:hAnsi="Verdana Pro"/>
          <w:b/>
          <w:bCs/>
          <w:color w:val="000000" w:themeColor="text1"/>
          <w:sz w:val="22"/>
          <w:szCs w:val="22"/>
        </w:rPr>
        <w:t>14.7 Continuous Improvement</w:t>
      </w:r>
      <w:bookmarkEnd w:id="107"/>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Continuous improvement is achieved through learning from incidents, incorporating worker feedback, updating procedures, and improving training and supervision.</w:t>
      </w:r>
    </w:p>
    <w:p w14:paraId="795E04B6" w14:textId="77777777" w:rsidR="00B81ABD" w:rsidRPr="00B81ABD" w:rsidRDefault="00B81ABD" w:rsidP="00B81ABD">
      <w:pPr>
        <w:spacing w:before="100" w:beforeAutospacing="1" w:after="100" w:afterAutospacing="1" w:line="276" w:lineRule="auto"/>
        <w:rPr>
          <w:rFonts w:ascii="Verdana Pro" w:eastAsia="Times New Roman" w:hAnsi="Verdana Pro" w:cs="Times New Roman"/>
          <w:kern w:val="0"/>
          <w:sz w:val="22"/>
          <w:szCs w:val="22"/>
          <w14:ligatures w14:val="none"/>
        </w:rPr>
      </w:pPr>
      <w:bookmarkStart w:id="108" w:name="_Toc218084012"/>
      <w:r w:rsidRPr="00172C98">
        <w:rPr>
          <w:rStyle w:val="Heading1Char"/>
          <w:rFonts w:ascii="Verdana Pro" w:hAnsi="Verdana Pro"/>
          <w:b/>
          <w:bCs/>
          <w:color w:val="000000" w:themeColor="text1"/>
          <w:sz w:val="22"/>
          <w:szCs w:val="22"/>
        </w:rPr>
        <w:t>14.8 Document Control</w:t>
      </w:r>
      <w:bookmarkEnd w:id="108"/>
      <w:r w:rsidRPr="00172C98">
        <w:rPr>
          <w:rStyle w:val="Heading1Char"/>
          <w:rFonts w:ascii="Verdana Pro" w:hAnsi="Verdana Pro"/>
          <w:b/>
          <w:bCs/>
          <w:color w:val="000000" w:themeColor="text1"/>
          <w:sz w:val="22"/>
          <w:szCs w:val="22"/>
        </w:rPr>
        <w:br/>
      </w:r>
      <w:r w:rsidRPr="00B81ABD">
        <w:rPr>
          <w:rFonts w:ascii="Verdana Pro" w:eastAsia="Times New Roman" w:hAnsi="Verdana Pro" w:cs="Times New Roman"/>
          <w:kern w:val="0"/>
          <w:sz w:val="22"/>
          <w:szCs w:val="22"/>
          <w14:ligatures w14:val="none"/>
        </w:rPr>
        <w:t>The HSMS is controlled to ensure only current versions are in use, reviewed as required, and superseded versions are removed.</w:t>
      </w:r>
    </w:p>
    <w:p w14:paraId="302B7B3C" w14:textId="77777777" w:rsidR="009227BF" w:rsidRPr="00B81ABD" w:rsidRDefault="009227BF" w:rsidP="00B81ABD">
      <w:pPr>
        <w:spacing w:line="276" w:lineRule="auto"/>
        <w:rPr>
          <w:rFonts w:ascii="Verdana Pro" w:hAnsi="Verdana Pro"/>
          <w:sz w:val="22"/>
          <w:szCs w:val="22"/>
        </w:rPr>
      </w:pPr>
    </w:p>
    <w:sectPr w:rsidR="009227BF" w:rsidRPr="00B81AB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16A5" w14:textId="77777777" w:rsidR="008D19AF" w:rsidRDefault="008D19AF" w:rsidP="00B706D3">
      <w:pPr>
        <w:spacing w:after="0" w:line="240" w:lineRule="auto"/>
      </w:pPr>
      <w:r>
        <w:separator/>
      </w:r>
    </w:p>
  </w:endnote>
  <w:endnote w:type="continuationSeparator" w:id="0">
    <w:p w14:paraId="6565F5B8" w14:textId="77777777" w:rsidR="008D19AF" w:rsidRDefault="008D19AF" w:rsidP="00B7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Pro">
    <w:panose1 w:val="020B0604030504040204"/>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1116984"/>
      <w:docPartObj>
        <w:docPartGallery w:val="Page Numbers (Bottom of Page)"/>
        <w:docPartUnique/>
      </w:docPartObj>
    </w:sdtPr>
    <w:sdtContent>
      <w:p w14:paraId="633B02AD" w14:textId="333B9CEB" w:rsidR="00B706D3" w:rsidRDefault="00B706D3" w:rsidP="00910B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95FDEC" w14:textId="77777777" w:rsidR="00B706D3" w:rsidRDefault="00B706D3" w:rsidP="00B706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1229802"/>
      <w:docPartObj>
        <w:docPartGallery w:val="Page Numbers (Bottom of Page)"/>
        <w:docPartUnique/>
      </w:docPartObj>
    </w:sdtPr>
    <w:sdtContent>
      <w:p w14:paraId="3B899DEB" w14:textId="576F009C" w:rsidR="00B706D3" w:rsidRDefault="00B706D3" w:rsidP="00910B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4F163AD" w14:textId="3642E425" w:rsidR="00B706D3" w:rsidRPr="00765F52" w:rsidRDefault="00B706D3" w:rsidP="002400E3">
    <w:pPr>
      <w:pStyle w:val="Footer"/>
      <w:ind w:right="360"/>
      <w:rPr>
        <w:rFonts w:ascii="Verdana Pro" w:hAnsi="Verdana Pro"/>
        <w:color w:val="262626" w:themeColor="text1" w:themeTint="D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6382" w14:textId="77777777" w:rsidR="008D19AF" w:rsidRDefault="008D19AF" w:rsidP="00B706D3">
      <w:pPr>
        <w:spacing w:after="0" w:line="240" w:lineRule="auto"/>
      </w:pPr>
      <w:r>
        <w:separator/>
      </w:r>
    </w:p>
  </w:footnote>
  <w:footnote w:type="continuationSeparator" w:id="0">
    <w:p w14:paraId="7DB8943A" w14:textId="77777777" w:rsidR="008D19AF" w:rsidRDefault="008D19AF" w:rsidP="00B70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104"/>
    <w:multiLevelType w:val="multilevel"/>
    <w:tmpl w:val="76C0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001D"/>
    <w:multiLevelType w:val="multilevel"/>
    <w:tmpl w:val="1540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4316"/>
    <w:multiLevelType w:val="multilevel"/>
    <w:tmpl w:val="CE4A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06D7B"/>
    <w:multiLevelType w:val="multilevel"/>
    <w:tmpl w:val="89F2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B1BCE"/>
    <w:multiLevelType w:val="multilevel"/>
    <w:tmpl w:val="C7D0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20930"/>
    <w:multiLevelType w:val="multilevel"/>
    <w:tmpl w:val="414C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BF29E2"/>
    <w:multiLevelType w:val="multilevel"/>
    <w:tmpl w:val="1B6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132A5A"/>
    <w:multiLevelType w:val="multilevel"/>
    <w:tmpl w:val="0E42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71563E"/>
    <w:multiLevelType w:val="multilevel"/>
    <w:tmpl w:val="9176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9357C1"/>
    <w:multiLevelType w:val="multilevel"/>
    <w:tmpl w:val="8554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5E6F81"/>
    <w:multiLevelType w:val="multilevel"/>
    <w:tmpl w:val="D0D0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9F36C7"/>
    <w:multiLevelType w:val="multilevel"/>
    <w:tmpl w:val="4610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8800FF"/>
    <w:multiLevelType w:val="multilevel"/>
    <w:tmpl w:val="DD8E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EE06E9"/>
    <w:multiLevelType w:val="multilevel"/>
    <w:tmpl w:val="7850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52252C"/>
    <w:multiLevelType w:val="multilevel"/>
    <w:tmpl w:val="94A8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D05FD1"/>
    <w:multiLevelType w:val="multilevel"/>
    <w:tmpl w:val="3DD2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5E3102"/>
    <w:multiLevelType w:val="multilevel"/>
    <w:tmpl w:val="C87E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2B76EA"/>
    <w:multiLevelType w:val="multilevel"/>
    <w:tmpl w:val="94D0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2E5811"/>
    <w:multiLevelType w:val="multilevel"/>
    <w:tmpl w:val="B658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034B70"/>
    <w:multiLevelType w:val="multilevel"/>
    <w:tmpl w:val="7F38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767FEA"/>
    <w:multiLevelType w:val="multilevel"/>
    <w:tmpl w:val="0AE2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B02EB6"/>
    <w:multiLevelType w:val="multilevel"/>
    <w:tmpl w:val="4D06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320C4F"/>
    <w:multiLevelType w:val="multilevel"/>
    <w:tmpl w:val="B526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7D43AA"/>
    <w:multiLevelType w:val="multilevel"/>
    <w:tmpl w:val="2E00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890F65"/>
    <w:multiLevelType w:val="multilevel"/>
    <w:tmpl w:val="7F22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440F28"/>
    <w:multiLevelType w:val="multilevel"/>
    <w:tmpl w:val="6236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20191E"/>
    <w:multiLevelType w:val="multilevel"/>
    <w:tmpl w:val="B412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124265"/>
    <w:multiLevelType w:val="multilevel"/>
    <w:tmpl w:val="9B18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2D68AE"/>
    <w:multiLevelType w:val="multilevel"/>
    <w:tmpl w:val="43D0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E84348"/>
    <w:multiLevelType w:val="multilevel"/>
    <w:tmpl w:val="E112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440603"/>
    <w:multiLevelType w:val="multilevel"/>
    <w:tmpl w:val="9384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295287"/>
    <w:multiLevelType w:val="multilevel"/>
    <w:tmpl w:val="8072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9B2BC7"/>
    <w:multiLevelType w:val="multilevel"/>
    <w:tmpl w:val="3944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FA4988"/>
    <w:multiLevelType w:val="multilevel"/>
    <w:tmpl w:val="44CC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8A47FE"/>
    <w:multiLevelType w:val="multilevel"/>
    <w:tmpl w:val="3B56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9F520C"/>
    <w:multiLevelType w:val="multilevel"/>
    <w:tmpl w:val="B574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A42DF2"/>
    <w:multiLevelType w:val="multilevel"/>
    <w:tmpl w:val="D7D6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245345"/>
    <w:multiLevelType w:val="multilevel"/>
    <w:tmpl w:val="A75A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6D0114"/>
    <w:multiLevelType w:val="multilevel"/>
    <w:tmpl w:val="2DB6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D57979"/>
    <w:multiLevelType w:val="multilevel"/>
    <w:tmpl w:val="C00C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1E7AD1"/>
    <w:multiLevelType w:val="multilevel"/>
    <w:tmpl w:val="DA48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B15D62"/>
    <w:multiLevelType w:val="multilevel"/>
    <w:tmpl w:val="7636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BE50D1"/>
    <w:multiLevelType w:val="multilevel"/>
    <w:tmpl w:val="6F96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AD5816"/>
    <w:multiLevelType w:val="multilevel"/>
    <w:tmpl w:val="3B2A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F066E9"/>
    <w:multiLevelType w:val="multilevel"/>
    <w:tmpl w:val="7DF2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495737"/>
    <w:multiLevelType w:val="multilevel"/>
    <w:tmpl w:val="690C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253C54"/>
    <w:multiLevelType w:val="multilevel"/>
    <w:tmpl w:val="3EF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47375F"/>
    <w:multiLevelType w:val="multilevel"/>
    <w:tmpl w:val="F95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7204E1"/>
    <w:multiLevelType w:val="multilevel"/>
    <w:tmpl w:val="95E6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8D2458"/>
    <w:multiLevelType w:val="multilevel"/>
    <w:tmpl w:val="DEEE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1D7F7B"/>
    <w:multiLevelType w:val="multilevel"/>
    <w:tmpl w:val="D378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DA0DC8"/>
    <w:multiLevelType w:val="multilevel"/>
    <w:tmpl w:val="E326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B23383"/>
    <w:multiLevelType w:val="multilevel"/>
    <w:tmpl w:val="AB72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F12D13"/>
    <w:multiLevelType w:val="multilevel"/>
    <w:tmpl w:val="CEEE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8A1B83"/>
    <w:multiLevelType w:val="multilevel"/>
    <w:tmpl w:val="350EB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242E0D"/>
    <w:multiLevelType w:val="multilevel"/>
    <w:tmpl w:val="EF22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D66615"/>
    <w:multiLevelType w:val="multilevel"/>
    <w:tmpl w:val="EF90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745390"/>
    <w:multiLevelType w:val="multilevel"/>
    <w:tmpl w:val="FF8C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0792FBE"/>
    <w:multiLevelType w:val="multilevel"/>
    <w:tmpl w:val="98A4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144A12"/>
    <w:multiLevelType w:val="multilevel"/>
    <w:tmpl w:val="C4BA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5829AF"/>
    <w:multiLevelType w:val="multilevel"/>
    <w:tmpl w:val="C9B2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45D57DC"/>
    <w:multiLevelType w:val="multilevel"/>
    <w:tmpl w:val="9E06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B5575F"/>
    <w:multiLevelType w:val="multilevel"/>
    <w:tmpl w:val="2352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9B3794"/>
    <w:multiLevelType w:val="multilevel"/>
    <w:tmpl w:val="EA6A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922684F"/>
    <w:multiLevelType w:val="multilevel"/>
    <w:tmpl w:val="D5B8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297EE0"/>
    <w:multiLevelType w:val="multilevel"/>
    <w:tmpl w:val="6F42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1C4E39"/>
    <w:multiLevelType w:val="multilevel"/>
    <w:tmpl w:val="67F6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A7E160A"/>
    <w:multiLevelType w:val="multilevel"/>
    <w:tmpl w:val="7A6E4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350139"/>
    <w:multiLevelType w:val="multilevel"/>
    <w:tmpl w:val="1878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BB52408"/>
    <w:multiLevelType w:val="multilevel"/>
    <w:tmpl w:val="1DC8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CE41E04"/>
    <w:multiLevelType w:val="multilevel"/>
    <w:tmpl w:val="4F6C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E832F67"/>
    <w:multiLevelType w:val="multilevel"/>
    <w:tmpl w:val="816E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F897B82"/>
    <w:multiLevelType w:val="multilevel"/>
    <w:tmpl w:val="1D12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2729F5"/>
    <w:multiLevelType w:val="multilevel"/>
    <w:tmpl w:val="9394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D058E4"/>
    <w:multiLevelType w:val="multilevel"/>
    <w:tmpl w:val="DFCE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4290375"/>
    <w:multiLevelType w:val="multilevel"/>
    <w:tmpl w:val="894E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447B7D"/>
    <w:multiLevelType w:val="multilevel"/>
    <w:tmpl w:val="8582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6640AA"/>
    <w:multiLevelType w:val="multilevel"/>
    <w:tmpl w:val="D22A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8E17855"/>
    <w:multiLevelType w:val="multilevel"/>
    <w:tmpl w:val="4FA6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A7333BC"/>
    <w:multiLevelType w:val="multilevel"/>
    <w:tmpl w:val="D388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B800FF5"/>
    <w:multiLevelType w:val="multilevel"/>
    <w:tmpl w:val="A148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9484E"/>
    <w:multiLevelType w:val="multilevel"/>
    <w:tmpl w:val="561C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56199A"/>
    <w:multiLevelType w:val="multilevel"/>
    <w:tmpl w:val="DE02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D944BED"/>
    <w:multiLevelType w:val="multilevel"/>
    <w:tmpl w:val="18F85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DAF46F5"/>
    <w:multiLevelType w:val="multilevel"/>
    <w:tmpl w:val="E7A8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E024E7"/>
    <w:multiLevelType w:val="multilevel"/>
    <w:tmpl w:val="CD0A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E633524"/>
    <w:multiLevelType w:val="multilevel"/>
    <w:tmpl w:val="EB8A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00A3019"/>
    <w:multiLevelType w:val="multilevel"/>
    <w:tmpl w:val="FC38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0DA467F"/>
    <w:multiLevelType w:val="multilevel"/>
    <w:tmpl w:val="97BC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0F26FB2"/>
    <w:multiLevelType w:val="multilevel"/>
    <w:tmpl w:val="8AF8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3475D51"/>
    <w:multiLevelType w:val="multilevel"/>
    <w:tmpl w:val="81BA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5400BD2"/>
    <w:multiLevelType w:val="multilevel"/>
    <w:tmpl w:val="342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74455D5"/>
    <w:multiLevelType w:val="multilevel"/>
    <w:tmpl w:val="49CA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A8F48D6"/>
    <w:multiLevelType w:val="multilevel"/>
    <w:tmpl w:val="E4DE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AA922CF"/>
    <w:multiLevelType w:val="multilevel"/>
    <w:tmpl w:val="35A6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ABB5C78"/>
    <w:multiLevelType w:val="multilevel"/>
    <w:tmpl w:val="5C14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B114018"/>
    <w:multiLevelType w:val="multilevel"/>
    <w:tmpl w:val="53EA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C361E44"/>
    <w:multiLevelType w:val="multilevel"/>
    <w:tmpl w:val="8DD8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E080885"/>
    <w:multiLevelType w:val="multilevel"/>
    <w:tmpl w:val="F97A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0792BC3"/>
    <w:multiLevelType w:val="multilevel"/>
    <w:tmpl w:val="1380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11F0083"/>
    <w:multiLevelType w:val="multilevel"/>
    <w:tmpl w:val="BB4C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17D0986"/>
    <w:multiLevelType w:val="multilevel"/>
    <w:tmpl w:val="3B8E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3EF5854"/>
    <w:multiLevelType w:val="multilevel"/>
    <w:tmpl w:val="9756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564D41"/>
    <w:multiLevelType w:val="multilevel"/>
    <w:tmpl w:val="EE8C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5D54331"/>
    <w:multiLevelType w:val="multilevel"/>
    <w:tmpl w:val="024C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6060D14"/>
    <w:multiLevelType w:val="multilevel"/>
    <w:tmpl w:val="BA88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61A0308"/>
    <w:multiLevelType w:val="multilevel"/>
    <w:tmpl w:val="0380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DE4F56"/>
    <w:multiLevelType w:val="multilevel"/>
    <w:tmpl w:val="CADE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BB5202F"/>
    <w:multiLevelType w:val="multilevel"/>
    <w:tmpl w:val="CE34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F47E44"/>
    <w:multiLevelType w:val="multilevel"/>
    <w:tmpl w:val="9A58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526543"/>
    <w:multiLevelType w:val="multilevel"/>
    <w:tmpl w:val="0D34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396602">
    <w:abstractNumId w:val="38"/>
  </w:num>
  <w:num w:numId="2" w16cid:durableId="285743780">
    <w:abstractNumId w:val="75"/>
  </w:num>
  <w:num w:numId="3" w16cid:durableId="1242519712">
    <w:abstractNumId w:val="43"/>
  </w:num>
  <w:num w:numId="4" w16cid:durableId="564334782">
    <w:abstractNumId w:val="64"/>
  </w:num>
  <w:num w:numId="5" w16cid:durableId="360471901">
    <w:abstractNumId w:val="106"/>
  </w:num>
  <w:num w:numId="6" w16cid:durableId="2093620500">
    <w:abstractNumId w:val="2"/>
  </w:num>
  <w:num w:numId="7" w16cid:durableId="1045718565">
    <w:abstractNumId w:val="69"/>
  </w:num>
  <w:num w:numId="8" w16cid:durableId="2019311463">
    <w:abstractNumId w:val="92"/>
  </w:num>
  <w:num w:numId="9" w16cid:durableId="511265058">
    <w:abstractNumId w:val="8"/>
  </w:num>
  <w:num w:numId="10" w16cid:durableId="157425193">
    <w:abstractNumId w:val="80"/>
  </w:num>
  <w:num w:numId="11" w16cid:durableId="309092615">
    <w:abstractNumId w:val="58"/>
  </w:num>
  <w:num w:numId="12" w16cid:durableId="1511945265">
    <w:abstractNumId w:val="19"/>
  </w:num>
  <w:num w:numId="13" w16cid:durableId="977800946">
    <w:abstractNumId w:val="60"/>
  </w:num>
  <w:num w:numId="14" w16cid:durableId="621501424">
    <w:abstractNumId w:val="15"/>
  </w:num>
  <w:num w:numId="15" w16cid:durableId="1725567917">
    <w:abstractNumId w:val="63"/>
  </w:num>
  <w:num w:numId="16" w16cid:durableId="759565502">
    <w:abstractNumId w:val="107"/>
  </w:num>
  <w:num w:numId="17" w16cid:durableId="1712149660">
    <w:abstractNumId w:val="4"/>
  </w:num>
  <w:num w:numId="18" w16cid:durableId="856045572">
    <w:abstractNumId w:val="42"/>
  </w:num>
  <w:num w:numId="19" w16cid:durableId="1291940569">
    <w:abstractNumId w:val="40"/>
  </w:num>
  <w:num w:numId="20" w16cid:durableId="2034110023">
    <w:abstractNumId w:val="61"/>
  </w:num>
  <w:num w:numId="21" w16cid:durableId="575945192">
    <w:abstractNumId w:val="93"/>
  </w:num>
  <w:num w:numId="22" w16cid:durableId="658002409">
    <w:abstractNumId w:val="50"/>
  </w:num>
  <w:num w:numId="23" w16cid:durableId="1833258880">
    <w:abstractNumId w:val="13"/>
  </w:num>
  <w:num w:numId="24" w16cid:durableId="1390225720">
    <w:abstractNumId w:val="28"/>
  </w:num>
  <w:num w:numId="25" w16cid:durableId="789783902">
    <w:abstractNumId w:val="0"/>
  </w:num>
  <w:num w:numId="26" w16cid:durableId="2062050063">
    <w:abstractNumId w:val="65"/>
  </w:num>
  <w:num w:numId="27" w16cid:durableId="206768889">
    <w:abstractNumId w:val="104"/>
  </w:num>
  <w:num w:numId="28" w16cid:durableId="220018786">
    <w:abstractNumId w:val="54"/>
  </w:num>
  <w:num w:numId="29" w16cid:durableId="624315249">
    <w:abstractNumId w:val="67"/>
  </w:num>
  <w:num w:numId="30" w16cid:durableId="171115767">
    <w:abstractNumId w:val="102"/>
  </w:num>
  <w:num w:numId="31" w16cid:durableId="33698212">
    <w:abstractNumId w:val="35"/>
  </w:num>
  <w:num w:numId="32" w16cid:durableId="1379426951">
    <w:abstractNumId w:val="23"/>
  </w:num>
  <w:num w:numId="33" w16cid:durableId="2096783958">
    <w:abstractNumId w:val="33"/>
  </w:num>
  <w:num w:numId="34" w16cid:durableId="2107187604">
    <w:abstractNumId w:val="78"/>
  </w:num>
  <w:num w:numId="35" w16cid:durableId="739136088">
    <w:abstractNumId w:val="82"/>
  </w:num>
  <w:num w:numId="36" w16cid:durableId="953093607">
    <w:abstractNumId w:val="66"/>
  </w:num>
  <w:num w:numId="37" w16cid:durableId="1331908982">
    <w:abstractNumId w:val="22"/>
  </w:num>
  <w:num w:numId="38" w16cid:durableId="1590505553">
    <w:abstractNumId w:val="103"/>
  </w:num>
  <w:num w:numId="39" w16cid:durableId="103624041">
    <w:abstractNumId w:val="84"/>
  </w:num>
  <w:num w:numId="40" w16cid:durableId="933634575">
    <w:abstractNumId w:val="90"/>
  </w:num>
  <w:num w:numId="41" w16cid:durableId="1973166269">
    <w:abstractNumId w:val="56"/>
  </w:num>
  <w:num w:numId="42" w16cid:durableId="1509637608">
    <w:abstractNumId w:val="49"/>
  </w:num>
  <w:num w:numId="43" w16cid:durableId="1179779491">
    <w:abstractNumId w:val="51"/>
  </w:num>
  <w:num w:numId="44" w16cid:durableId="1312246567">
    <w:abstractNumId w:val="9"/>
  </w:num>
  <w:num w:numId="45" w16cid:durableId="1117869967">
    <w:abstractNumId w:val="7"/>
  </w:num>
  <w:num w:numId="46" w16cid:durableId="1098066531">
    <w:abstractNumId w:val="68"/>
  </w:num>
  <w:num w:numId="47" w16cid:durableId="8146152">
    <w:abstractNumId w:val="76"/>
  </w:num>
  <w:num w:numId="48" w16cid:durableId="1609970111">
    <w:abstractNumId w:val="18"/>
  </w:num>
  <w:num w:numId="49" w16cid:durableId="80831197">
    <w:abstractNumId w:val="31"/>
  </w:num>
  <w:num w:numId="50" w16cid:durableId="1415282337">
    <w:abstractNumId w:val="110"/>
  </w:num>
  <w:num w:numId="51" w16cid:durableId="1397899548">
    <w:abstractNumId w:val="55"/>
  </w:num>
  <w:num w:numId="52" w16cid:durableId="84309584">
    <w:abstractNumId w:val="5"/>
  </w:num>
  <w:num w:numId="53" w16cid:durableId="354965743">
    <w:abstractNumId w:val="36"/>
  </w:num>
  <w:num w:numId="54" w16cid:durableId="1517303441">
    <w:abstractNumId w:val="27"/>
  </w:num>
  <w:num w:numId="55" w16cid:durableId="1547108525">
    <w:abstractNumId w:val="32"/>
  </w:num>
  <w:num w:numId="56" w16cid:durableId="1191451298">
    <w:abstractNumId w:val="12"/>
  </w:num>
  <w:num w:numId="57" w16cid:durableId="997154888">
    <w:abstractNumId w:val="83"/>
  </w:num>
  <w:num w:numId="58" w16cid:durableId="31662829">
    <w:abstractNumId w:val="96"/>
  </w:num>
  <w:num w:numId="59" w16cid:durableId="500317716">
    <w:abstractNumId w:val="11"/>
  </w:num>
  <w:num w:numId="60" w16cid:durableId="1666014499">
    <w:abstractNumId w:val="62"/>
  </w:num>
  <w:num w:numId="61" w16cid:durableId="913663882">
    <w:abstractNumId w:val="72"/>
  </w:num>
  <w:num w:numId="62" w16cid:durableId="72821444">
    <w:abstractNumId w:val="89"/>
  </w:num>
  <w:num w:numId="63" w16cid:durableId="1562399837">
    <w:abstractNumId w:val="97"/>
  </w:num>
  <w:num w:numId="64" w16cid:durableId="345863517">
    <w:abstractNumId w:val="44"/>
  </w:num>
  <w:num w:numId="65" w16cid:durableId="899829953">
    <w:abstractNumId w:val="59"/>
  </w:num>
  <w:num w:numId="66" w16cid:durableId="768114492">
    <w:abstractNumId w:val="53"/>
  </w:num>
  <w:num w:numId="67" w16cid:durableId="1592930468">
    <w:abstractNumId w:val="1"/>
  </w:num>
  <w:num w:numId="68" w16cid:durableId="618102284">
    <w:abstractNumId w:val="47"/>
  </w:num>
  <w:num w:numId="69" w16cid:durableId="1764954193">
    <w:abstractNumId w:val="88"/>
  </w:num>
  <w:num w:numId="70" w16cid:durableId="1002978040">
    <w:abstractNumId w:val="29"/>
  </w:num>
  <w:num w:numId="71" w16cid:durableId="1940672166">
    <w:abstractNumId w:val="98"/>
  </w:num>
  <w:num w:numId="72" w16cid:durableId="1620380884">
    <w:abstractNumId w:val="94"/>
  </w:num>
  <w:num w:numId="73" w16cid:durableId="427119628">
    <w:abstractNumId w:val="71"/>
  </w:num>
  <w:num w:numId="74" w16cid:durableId="1697844971">
    <w:abstractNumId w:val="34"/>
  </w:num>
  <w:num w:numId="75" w16cid:durableId="823619598">
    <w:abstractNumId w:val="105"/>
  </w:num>
  <w:num w:numId="76" w16cid:durableId="41635428">
    <w:abstractNumId w:val="16"/>
  </w:num>
  <w:num w:numId="77" w16cid:durableId="1911192902">
    <w:abstractNumId w:val="24"/>
  </w:num>
  <w:num w:numId="78" w16cid:durableId="1826821919">
    <w:abstractNumId w:val="39"/>
  </w:num>
  <w:num w:numId="79" w16cid:durableId="962347194">
    <w:abstractNumId w:val="108"/>
  </w:num>
  <w:num w:numId="80" w16cid:durableId="1091048449">
    <w:abstractNumId w:val="101"/>
  </w:num>
  <w:num w:numId="81" w16cid:durableId="689532566">
    <w:abstractNumId w:val="41"/>
  </w:num>
  <w:num w:numId="82" w16cid:durableId="1012563815">
    <w:abstractNumId w:val="73"/>
  </w:num>
  <w:num w:numId="83" w16cid:durableId="127668989">
    <w:abstractNumId w:val="91"/>
  </w:num>
  <w:num w:numId="84" w16cid:durableId="302580939">
    <w:abstractNumId w:val="48"/>
  </w:num>
  <w:num w:numId="85" w16cid:durableId="353071300">
    <w:abstractNumId w:val="17"/>
  </w:num>
  <w:num w:numId="86" w16cid:durableId="306860137">
    <w:abstractNumId w:val="87"/>
  </w:num>
  <w:num w:numId="87" w16cid:durableId="860170577">
    <w:abstractNumId w:val="10"/>
  </w:num>
  <w:num w:numId="88" w16cid:durableId="969742863">
    <w:abstractNumId w:val="74"/>
  </w:num>
  <w:num w:numId="89" w16cid:durableId="2102217326">
    <w:abstractNumId w:val="86"/>
  </w:num>
  <w:num w:numId="90" w16cid:durableId="977107893">
    <w:abstractNumId w:val="25"/>
  </w:num>
  <w:num w:numId="91" w16cid:durableId="1934321396">
    <w:abstractNumId w:val="30"/>
  </w:num>
  <w:num w:numId="92" w16cid:durableId="464390225">
    <w:abstractNumId w:val="95"/>
  </w:num>
  <w:num w:numId="93" w16cid:durableId="2023582857">
    <w:abstractNumId w:val="70"/>
  </w:num>
  <w:num w:numId="94" w16cid:durableId="1213417917">
    <w:abstractNumId w:val="26"/>
  </w:num>
  <w:num w:numId="95" w16cid:durableId="559482452">
    <w:abstractNumId w:val="14"/>
  </w:num>
  <w:num w:numId="96" w16cid:durableId="738749257">
    <w:abstractNumId w:val="6"/>
  </w:num>
  <w:num w:numId="97" w16cid:durableId="638345190">
    <w:abstractNumId w:val="21"/>
  </w:num>
  <w:num w:numId="98" w16cid:durableId="1698117380">
    <w:abstractNumId w:val="77"/>
  </w:num>
  <w:num w:numId="99" w16cid:durableId="199166770">
    <w:abstractNumId w:val="79"/>
  </w:num>
  <w:num w:numId="100" w16cid:durableId="857159329">
    <w:abstractNumId w:val="45"/>
  </w:num>
  <w:num w:numId="101" w16cid:durableId="829058310">
    <w:abstractNumId w:val="99"/>
  </w:num>
  <w:num w:numId="102" w16cid:durableId="605040683">
    <w:abstractNumId w:val="85"/>
  </w:num>
  <w:num w:numId="103" w16cid:durableId="688214400">
    <w:abstractNumId w:val="20"/>
  </w:num>
  <w:num w:numId="104" w16cid:durableId="593167450">
    <w:abstractNumId w:val="100"/>
  </w:num>
  <w:num w:numId="105" w16cid:durableId="1057319510">
    <w:abstractNumId w:val="37"/>
  </w:num>
  <w:num w:numId="106" w16cid:durableId="94133599">
    <w:abstractNumId w:val="46"/>
  </w:num>
  <w:num w:numId="107" w16cid:durableId="1028024156">
    <w:abstractNumId w:val="81"/>
  </w:num>
  <w:num w:numId="108" w16cid:durableId="1432121938">
    <w:abstractNumId w:val="109"/>
  </w:num>
  <w:num w:numId="109" w16cid:durableId="1356268692">
    <w:abstractNumId w:val="3"/>
  </w:num>
  <w:num w:numId="110" w16cid:durableId="1180310670">
    <w:abstractNumId w:val="57"/>
  </w:num>
  <w:num w:numId="111" w16cid:durableId="1201474520">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BF"/>
    <w:rsid w:val="00172C98"/>
    <w:rsid w:val="001D3473"/>
    <w:rsid w:val="001E321F"/>
    <w:rsid w:val="002235DA"/>
    <w:rsid w:val="002400E3"/>
    <w:rsid w:val="002436B9"/>
    <w:rsid w:val="002B26A3"/>
    <w:rsid w:val="00396984"/>
    <w:rsid w:val="0066409C"/>
    <w:rsid w:val="006A2ADC"/>
    <w:rsid w:val="006C7BAE"/>
    <w:rsid w:val="00765F52"/>
    <w:rsid w:val="00805F00"/>
    <w:rsid w:val="00882079"/>
    <w:rsid w:val="008D19AF"/>
    <w:rsid w:val="009227BF"/>
    <w:rsid w:val="00965719"/>
    <w:rsid w:val="00982E83"/>
    <w:rsid w:val="00992B80"/>
    <w:rsid w:val="00AB3238"/>
    <w:rsid w:val="00AE0C73"/>
    <w:rsid w:val="00B52E22"/>
    <w:rsid w:val="00B66661"/>
    <w:rsid w:val="00B706D3"/>
    <w:rsid w:val="00B81ABD"/>
    <w:rsid w:val="00D44E54"/>
    <w:rsid w:val="00D9172B"/>
    <w:rsid w:val="00E80872"/>
    <w:rsid w:val="00ED7722"/>
    <w:rsid w:val="00F958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034A"/>
  <w15:chartTrackingRefBased/>
  <w15:docId w15:val="{F65ABBED-BB82-074F-B281-E0FA39FE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2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27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27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7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2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2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2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7BF"/>
    <w:rPr>
      <w:rFonts w:eastAsiaTheme="majorEastAsia" w:cstheme="majorBidi"/>
      <w:color w:val="272727" w:themeColor="text1" w:themeTint="D8"/>
    </w:rPr>
  </w:style>
  <w:style w:type="paragraph" w:styleId="Title">
    <w:name w:val="Title"/>
    <w:basedOn w:val="Normal"/>
    <w:next w:val="Normal"/>
    <w:link w:val="TitleChar"/>
    <w:uiPriority w:val="10"/>
    <w:qFormat/>
    <w:rsid w:val="00922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7BF"/>
    <w:pPr>
      <w:spacing w:before="160"/>
      <w:jc w:val="center"/>
    </w:pPr>
    <w:rPr>
      <w:i/>
      <w:iCs/>
      <w:color w:val="404040" w:themeColor="text1" w:themeTint="BF"/>
    </w:rPr>
  </w:style>
  <w:style w:type="character" w:customStyle="1" w:styleId="QuoteChar">
    <w:name w:val="Quote Char"/>
    <w:basedOn w:val="DefaultParagraphFont"/>
    <w:link w:val="Quote"/>
    <w:uiPriority w:val="29"/>
    <w:rsid w:val="009227BF"/>
    <w:rPr>
      <w:i/>
      <w:iCs/>
      <w:color w:val="404040" w:themeColor="text1" w:themeTint="BF"/>
    </w:rPr>
  </w:style>
  <w:style w:type="paragraph" w:styleId="ListParagraph">
    <w:name w:val="List Paragraph"/>
    <w:basedOn w:val="Normal"/>
    <w:uiPriority w:val="34"/>
    <w:qFormat/>
    <w:rsid w:val="009227BF"/>
    <w:pPr>
      <w:ind w:left="720"/>
      <w:contextualSpacing/>
    </w:pPr>
  </w:style>
  <w:style w:type="character" w:styleId="IntenseEmphasis">
    <w:name w:val="Intense Emphasis"/>
    <w:basedOn w:val="DefaultParagraphFont"/>
    <w:uiPriority w:val="21"/>
    <w:qFormat/>
    <w:rsid w:val="009227BF"/>
    <w:rPr>
      <w:i/>
      <w:iCs/>
      <w:color w:val="0F4761" w:themeColor="accent1" w:themeShade="BF"/>
    </w:rPr>
  </w:style>
  <w:style w:type="paragraph" w:styleId="IntenseQuote">
    <w:name w:val="Intense Quote"/>
    <w:basedOn w:val="Normal"/>
    <w:next w:val="Normal"/>
    <w:link w:val="IntenseQuoteChar"/>
    <w:uiPriority w:val="30"/>
    <w:qFormat/>
    <w:rsid w:val="00922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7BF"/>
    <w:rPr>
      <w:i/>
      <w:iCs/>
      <w:color w:val="0F4761" w:themeColor="accent1" w:themeShade="BF"/>
    </w:rPr>
  </w:style>
  <w:style w:type="character" w:styleId="IntenseReference">
    <w:name w:val="Intense Reference"/>
    <w:basedOn w:val="DefaultParagraphFont"/>
    <w:uiPriority w:val="32"/>
    <w:qFormat/>
    <w:rsid w:val="009227BF"/>
    <w:rPr>
      <w:b/>
      <w:bCs/>
      <w:smallCaps/>
      <w:color w:val="0F4761" w:themeColor="accent1" w:themeShade="BF"/>
      <w:spacing w:val="5"/>
    </w:rPr>
  </w:style>
  <w:style w:type="character" w:styleId="Strong">
    <w:name w:val="Strong"/>
    <w:basedOn w:val="DefaultParagraphFont"/>
    <w:uiPriority w:val="22"/>
    <w:qFormat/>
    <w:rsid w:val="009227BF"/>
    <w:rPr>
      <w:b/>
      <w:bCs/>
    </w:rPr>
  </w:style>
  <w:style w:type="paragraph" w:styleId="NormalWeb">
    <w:name w:val="Normal (Web)"/>
    <w:basedOn w:val="Normal"/>
    <w:uiPriority w:val="99"/>
    <w:semiHidden/>
    <w:unhideWhenUsed/>
    <w:rsid w:val="009227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227BF"/>
    <w:rPr>
      <w:i/>
      <w:iCs/>
    </w:rPr>
  </w:style>
  <w:style w:type="paragraph" w:styleId="Footer">
    <w:name w:val="footer"/>
    <w:basedOn w:val="Normal"/>
    <w:link w:val="FooterChar"/>
    <w:uiPriority w:val="99"/>
    <w:unhideWhenUsed/>
    <w:rsid w:val="00B70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6D3"/>
  </w:style>
  <w:style w:type="character" w:styleId="PageNumber">
    <w:name w:val="page number"/>
    <w:basedOn w:val="DefaultParagraphFont"/>
    <w:uiPriority w:val="99"/>
    <w:semiHidden/>
    <w:unhideWhenUsed/>
    <w:rsid w:val="00B706D3"/>
  </w:style>
  <w:style w:type="table" w:styleId="TableGrid">
    <w:name w:val="Table Grid"/>
    <w:basedOn w:val="TableNormal"/>
    <w:uiPriority w:val="39"/>
    <w:rsid w:val="00B81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81A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992B80"/>
    <w:pPr>
      <w:spacing w:before="480" w:after="0" w:line="276" w:lineRule="auto"/>
      <w:outlineLvl w:val="9"/>
    </w:pPr>
    <w:rPr>
      <w:b/>
      <w:bCs/>
      <w:kern w:val="0"/>
      <w:sz w:val="28"/>
      <w:szCs w:val="28"/>
      <w:lang w:val="en-US" w:eastAsia="en-US"/>
      <w14:ligatures w14:val="none"/>
    </w:rPr>
  </w:style>
  <w:style w:type="paragraph" w:styleId="TOC1">
    <w:name w:val="toc 1"/>
    <w:basedOn w:val="Normal"/>
    <w:next w:val="Normal"/>
    <w:autoRedefine/>
    <w:uiPriority w:val="39"/>
    <w:unhideWhenUsed/>
    <w:rsid w:val="00992B80"/>
    <w:pPr>
      <w:spacing w:before="120" w:after="0"/>
    </w:pPr>
    <w:rPr>
      <w:rFonts w:cs="Times New Roman"/>
      <w:b/>
      <w:bCs/>
      <w:i/>
      <w:iCs/>
      <w:szCs w:val="28"/>
    </w:rPr>
  </w:style>
  <w:style w:type="paragraph" w:styleId="TOC2">
    <w:name w:val="toc 2"/>
    <w:basedOn w:val="Normal"/>
    <w:next w:val="Normal"/>
    <w:autoRedefine/>
    <w:uiPriority w:val="39"/>
    <w:unhideWhenUsed/>
    <w:rsid w:val="00992B80"/>
    <w:pPr>
      <w:spacing w:before="120" w:after="0"/>
      <w:ind w:left="240"/>
    </w:pPr>
    <w:rPr>
      <w:rFonts w:cs="Times New Roman"/>
      <w:b/>
      <w:bCs/>
      <w:sz w:val="22"/>
      <w:szCs w:val="26"/>
    </w:rPr>
  </w:style>
  <w:style w:type="paragraph" w:styleId="TOC3">
    <w:name w:val="toc 3"/>
    <w:basedOn w:val="Normal"/>
    <w:next w:val="Normal"/>
    <w:autoRedefine/>
    <w:uiPriority w:val="39"/>
    <w:unhideWhenUsed/>
    <w:rsid w:val="00992B80"/>
    <w:pPr>
      <w:spacing w:after="0"/>
      <w:ind w:left="480"/>
    </w:pPr>
    <w:rPr>
      <w:rFonts w:cs="Times New Roman"/>
      <w:sz w:val="20"/>
    </w:rPr>
  </w:style>
  <w:style w:type="paragraph" w:styleId="TOC4">
    <w:name w:val="toc 4"/>
    <w:basedOn w:val="Normal"/>
    <w:next w:val="Normal"/>
    <w:autoRedefine/>
    <w:uiPriority w:val="39"/>
    <w:unhideWhenUsed/>
    <w:rsid w:val="00992B80"/>
    <w:pPr>
      <w:spacing w:after="0"/>
      <w:ind w:left="720"/>
    </w:pPr>
    <w:rPr>
      <w:rFonts w:cs="Times New Roman"/>
      <w:sz w:val="20"/>
    </w:rPr>
  </w:style>
  <w:style w:type="paragraph" w:styleId="TOC5">
    <w:name w:val="toc 5"/>
    <w:basedOn w:val="Normal"/>
    <w:next w:val="Normal"/>
    <w:autoRedefine/>
    <w:uiPriority w:val="39"/>
    <w:unhideWhenUsed/>
    <w:rsid w:val="00992B80"/>
    <w:pPr>
      <w:spacing w:after="0"/>
      <w:ind w:left="960"/>
    </w:pPr>
    <w:rPr>
      <w:rFonts w:cs="Times New Roman"/>
      <w:sz w:val="20"/>
    </w:rPr>
  </w:style>
  <w:style w:type="paragraph" w:styleId="TOC6">
    <w:name w:val="toc 6"/>
    <w:basedOn w:val="Normal"/>
    <w:next w:val="Normal"/>
    <w:autoRedefine/>
    <w:uiPriority w:val="39"/>
    <w:unhideWhenUsed/>
    <w:rsid w:val="00992B80"/>
    <w:pPr>
      <w:spacing w:after="0"/>
      <w:ind w:left="1200"/>
    </w:pPr>
    <w:rPr>
      <w:rFonts w:cs="Times New Roman"/>
      <w:sz w:val="20"/>
    </w:rPr>
  </w:style>
  <w:style w:type="paragraph" w:styleId="TOC7">
    <w:name w:val="toc 7"/>
    <w:basedOn w:val="Normal"/>
    <w:next w:val="Normal"/>
    <w:autoRedefine/>
    <w:uiPriority w:val="39"/>
    <w:unhideWhenUsed/>
    <w:rsid w:val="00992B80"/>
    <w:pPr>
      <w:spacing w:after="0"/>
      <w:ind w:left="1440"/>
    </w:pPr>
    <w:rPr>
      <w:rFonts w:cs="Times New Roman"/>
      <w:sz w:val="20"/>
    </w:rPr>
  </w:style>
  <w:style w:type="paragraph" w:styleId="TOC8">
    <w:name w:val="toc 8"/>
    <w:basedOn w:val="Normal"/>
    <w:next w:val="Normal"/>
    <w:autoRedefine/>
    <w:uiPriority w:val="39"/>
    <w:unhideWhenUsed/>
    <w:rsid w:val="00992B80"/>
    <w:pPr>
      <w:spacing w:after="0"/>
      <w:ind w:left="1680"/>
    </w:pPr>
    <w:rPr>
      <w:rFonts w:cs="Times New Roman"/>
      <w:sz w:val="20"/>
    </w:rPr>
  </w:style>
  <w:style w:type="paragraph" w:styleId="TOC9">
    <w:name w:val="toc 9"/>
    <w:basedOn w:val="Normal"/>
    <w:next w:val="Normal"/>
    <w:autoRedefine/>
    <w:uiPriority w:val="39"/>
    <w:unhideWhenUsed/>
    <w:rsid w:val="00992B80"/>
    <w:pPr>
      <w:spacing w:after="0"/>
      <w:ind w:left="1920"/>
    </w:pPr>
    <w:rPr>
      <w:rFonts w:cs="Times New Roman"/>
      <w:sz w:val="20"/>
    </w:rPr>
  </w:style>
  <w:style w:type="character" w:styleId="Hyperlink">
    <w:name w:val="Hyperlink"/>
    <w:basedOn w:val="DefaultParagraphFont"/>
    <w:uiPriority w:val="99"/>
    <w:unhideWhenUsed/>
    <w:rsid w:val="00992B80"/>
    <w:rPr>
      <w:color w:val="467886" w:themeColor="hyperlink"/>
      <w:u w:val="single"/>
    </w:rPr>
  </w:style>
  <w:style w:type="character" w:styleId="UnresolvedMention">
    <w:name w:val="Unresolved Mention"/>
    <w:basedOn w:val="DefaultParagraphFont"/>
    <w:uiPriority w:val="99"/>
    <w:semiHidden/>
    <w:unhideWhenUsed/>
    <w:rsid w:val="00992B80"/>
    <w:rPr>
      <w:color w:val="605E5C"/>
      <w:shd w:val="clear" w:color="auto" w:fill="E1DFDD"/>
    </w:rPr>
  </w:style>
  <w:style w:type="paragraph" w:styleId="Header">
    <w:name w:val="header"/>
    <w:basedOn w:val="Normal"/>
    <w:link w:val="HeaderChar"/>
    <w:uiPriority w:val="99"/>
    <w:unhideWhenUsed/>
    <w:rsid w:val="00765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4959F-0510-6942-9612-A5CBF768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20</Pages>
  <Words>5817</Words>
  <Characters>33160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Downes</dc:creator>
  <cp:keywords/>
  <dc:description/>
  <cp:lastModifiedBy>Clayton Downes</cp:lastModifiedBy>
  <cp:revision>11</cp:revision>
  <dcterms:created xsi:type="dcterms:W3CDTF">2025-12-27T17:21:00Z</dcterms:created>
  <dcterms:modified xsi:type="dcterms:W3CDTF">2026-01-04T23:26:00Z</dcterms:modified>
</cp:coreProperties>
</file>